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348"/>
        <w:gridCol w:w="5724"/>
      </w:tblGrid>
      <w:tr w:rsidR="00094103" w:rsidRPr="00EC6E7D" w:rsidTr="00403798">
        <w:tc>
          <w:tcPr>
            <w:tcW w:w="3348" w:type="dxa"/>
          </w:tcPr>
          <w:p w:rsidR="00520C70" w:rsidRPr="00EC6E7D" w:rsidRDefault="00EF1E52" w:rsidP="00EF1E52">
            <w:pPr>
              <w:tabs>
                <w:tab w:val="center" w:pos="1637"/>
                <w:tab w:val="right" w:pos="3274"/>
              </w:tabs>
              <w:spacing w:after="0" w:line="240" w:lineRule="auto"/>
              <w:ind w:right="-142"/>
              <w:rPr>
                <w:rFonts w:ascii="Times New Roman" w:hAnsi="Times New Roman" w:cs="Times New Roman"/>
                <w:sz w:val="28"/>
                <w:szCs w:val="28"/>
              </w:rPr>
            </w:pPr>
            <w:r w:rsidRPr="00EC6E7D">
              <w:rPr>
                <w:rFonts w:ascii="Times New Roman" w:hAnsi="Times New Roman" w:cs="Times New Roman"/>
                <w:b/>
                <w:sz w:val="28"/>
                <w:szCs w:val="28"/>
              </w:rPr>
              <w:tab/>
            </w:r>
            <w:r w:rsidR="00CD1A94" w:rsidRPr="00CD1A94">
              <w:rPr>
                <w:rFonts w:ascii="Times New Roman" w:hAnsi="Times New Roman" w:cs="Times New Roman"/>
                <w:noProof/>
              </w:rPr>
              <w:pict>
                <v:line id="Straight Connector 4" o:spid="_x0000_s1026" style="position:absolute;z-index:251658240;visibility:visible;mso-wrap-distance-top:-8e-5mm;mso-wrap-distance-bottom:-8e-5mm;mso-position-horizontal-relative:text;mso-position-vertical-relative:text" from="50.65pt,18.25pt" to="111.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4AGQIAADUEAAAOAAAAZHJzL2Uyb0RvYy54bWysU02P2yAQvVfqf0DcE9upk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"/>
              </w:pict>
            </w:r>
            <w:r w:rsidR="00520C70" w:rsidRPr="00EC6E7D">
              <w:rPr>
                <w:rFonts w:ascii="Times New Roman" w:hAnsi="Times New Roman" w:cs="Times New Roman"/>
                <w:b/>
                <w:sz w:val="28"/>
                <w:szCs w:val="28"/>
              </w:rPr>
              <w:t>BỘ T</w:t>
            </w:r>
            <w:r w:rsidR="000C7E5E" w:rsidRPr="00EC6E7D">
              <w:rPr>
                <w:rFonts w:ascii="Times New Roman" w:hAnsi="Times New Roman" w:cs="Times New Roman"/>
                <w:b/>
                <w:sz w:val="28"/>
                <w:szCs w:val="28"/>
              </w:rPr>
              <w:t>ÀI CHÍNH</w:t>
            </w:r>
            <w:r w:rsidR="00520C70" w:rsidRPr="00EC6E7D">
              <w:rPr>
                <w:rFonts w:ascii="Times New Roman" w:hAnsi="Times New Roman" w:cs="Times New Roman"/>
                <w:sz w:val="28"/>
                <w:szCs w:val="28"/>
              </w:rPr>
              <w:t xml:space="preserve"> </w:t>
            </w:r>
            <w:r w:rsidRPr="00EC6E7D">
              <w:rPr>
                <w:rFonts w:ascii="Times New Roman" w:hAnsi="Times New Roman" w:cs="Times New Roman"/>
                <w:sz w:val="28"/>
                <w:szCs w:val="28"/>
              </w:rPr>
              <w:tab/>
            </w:r>
          </w:p>
          <w:p w:rsidR="00520C70" w:rsidRPr="00EC6E7D" w:rsidRDefault="00520C70" w:rsidP="00520C70">
            <w:pPr>
              <w:spacing w:after="240" w:line="240" w:lineRule="auto"/>
              <w:ind w:right="-144"/>
              <w:jc w:val="center"/>
              <w:rPr>
                <w:rFonts w:ascii="Times New Roman" w:hAnsi="Times New Roman" w:cs="Times New Roman"/>
                <w:b/>
                <w:sz w:val="26"/>
                <w:szCs w:val="26"/>
              </w:rPr>
            </w:pPr>
          </w:p>
        </w:tc>
        <w:tc>
          <w:tcPr>
            <w:tcW w:w="5724" w:type="dxa"/>
          </w:tcPr>
          <w:p w:rsidR="00520C70" w:rsidRPr="00EC6E7D" w:rsidRDefault="00520C70" w:rsidP="00520C70">
            <w:pPr>
              <w:spacing w:after="0" w:line="240" w:lineRule="auto"/>
              <w:jc w:val="center"/>
              <w:rPr>
                <w:rFonts w:ascii="Times New Roman" w:hAnsi="Times New Roman" w:cs="Times New Roman"/>
                <w:b/>
                <w:sz w:val="26"/>
                <w:szCs w:val="26"/>
              </w:rPr>
            </w:pPr>
            <w:r w:rsidRPr="00EC6E7D">
              <w:rPr>
                <w:rFonts w:ascii="Times New Roman" w:hAnsi="Times New Roman" w:cs="Times New Roman"/>
                <w:b/>
                <w:sz w:val="26"/>
                <w:szCs w:val="26"/>
              </w:rPr>
              <w:t>CỘNG HÒA XÃ HỘI CHỦ NGHĨA VIỆT NAM</w:t>
            </w:r>
          </w:p>
          <w:p w:rsidR="00520C70" w:rsidRPr="00EC6E7D" w:rsidRDefault="00520C70" w:rsidP="00520C70">
            <w:pPr>
              <w:spacing w:after="0" w:line="240" w:lineRule="auto"/>
              <w:jc w:val="center"/>
              <w:rPr>
                <w:rFonts w:ascii="Times New Roman" w:hAnsi="Times New Roman" w:cs="Times New Roman"/>
                <w:b/>
                <w:sz w:val="28"/>
                <w:szCs w:val="28"/>
              </w:rPr>
            </w:pPr>
            <w:r w:rsidRPr="00EC6E7D">
              <w:rPr>
                <w:rFonts w:ascii="Times New Roman" w:hAnsi="Times New Roman" w:cs="Times New Roman"/>
                <w:b/>
                <w:sz w:val="28"/>
                <w:szCs w:val="28"/>
              </w:rPr>
              <w:t>Độc lập - Tự do - Hạnh phúc</w:t>
            </w:r>
          </w:p>
          <w:p w:rsidR="00520C70" w:rsidRPr="00EC6E7D" w:rsidRDefault="00CD1A94" w:rsidP="00520C70">
            <w:pPr>
              <w:spacing w:after="0" w:line="240" w:lineRule="auto"/>
              <w:jc w:val="both"/>
              <w:rPr>
                <w:rFonts w:ascii="Times New Roman" w:hAnsi="Times New Roman" w:cs="Times New Roman"/>
                <w:b/>
              </w:rPr>
            </w:pPr>
            <w:r w:rsidRPr="00CD1A94">
              <w:rPr>
                <w:rFonts w:ascii="Times New Roman" w:hAnsi="Times New Roman" w:cs="Times New Roman"/>
                <w:noProof/>
              </w:rPr>
              <w:pict>
                <v:line id="Straight Connector 3" o:spid="_x0000_s1029" style="position:absolute;left:0;text-align:left;z-index:251658241;visibility:visible;mso-wrap-distance-top:-1e-4mm;mso-wrap-distance-bottom:-1e-4mm" from="53.35pt,1.5pt" to="22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7C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"/>
              </w:pict>
            </w:r>
          </w:p>
        </w:tc>
      </w:tr>
      <w:tr w:rsidR="00520C70" w:rsidRPr="00EC6E7D" w:rsidTr="00DD3DAA">
        <w:trPr>
          <w:trHeight w:val="386"/>
        </w:trPr>
        <w:tc>
          <w:tcPr>
            <w:tcW w:w="3348" w:type="dxa"/>
          </w:tcPr>
          <w:p w:rsidR="00520C70" w:rsidRPr="00EC6E7D" w:rsidRDefault="00520C70" w:rsidP="00CC38F5">
            <w:pPr>
              <w:spacing w:after="0" w:line="240" w:lineRule="auto"/>
              <w:ind w:right="-147"/>
              <w:jc w:val="center"/>
              <w:rPr>
                <w:rFonts w:ascii="Times New Roman" w:hAnsi="Times New Roman" w:cs="Times New Roman"/>
                <w:sz w:val="28"/>
                <w:szCs w:val="28"/>
              </w:rPr>
            </w:pPr>
            <w:r w:rsidRPr="00EC6E7D">
              <w:rPr>
                <w:rFonts w:ascii="Times New Roman" w:hAnsi="Times New Roman" w:cs="Times New Roman"/>
                <w:sz w:val="26"/>
                <w:szCs w:val="26"/>
              </w:rPr>
              <w:t>Số:</w:t>
            </w:r>
            <w:r w:rsidR="007C413F" w:rsidRPr="00EC6E7D">
              <w:rPr>
                <w:rFonts w:ascii="Times New Roman" w:hAnsi="Times New Roman" w:cs="Times New Roman"/>
                <w:sz w:val="26"/>
                <w:szCs w:val="26"/>
              </w:rPr>
              <w:t xml:space="preserve"> </w:t>
            </w:r>
            <w:r w:rsidR="009941A0" w:rsidRPr="00EC6E7D">
              <w:rPr>
                <w:rFonts w:ascii="Times New Roman" w:hAnsi="Times New Roman" w:cs="Times New Roman"/>
                <w:sz w:val="26"/>
                <w:szCs w:val="26"/>
              </w:rPr>
              <w:t xml:space="preserve">       </w:t>
            </w:r>
            <w:r w:rsidRPr="00EC6E7D">
              <w:rPr>
                <w:rFonts w:ascii="Times New Roman" w:hAnsi="Times New Roman" w:cs="Times New Roman"/>
                <w:sz w:val="26"/>
                <w:szCs w:val="26"/>
              </w:rPr>
              <w:t>/TTr-BT</w:t>
            </w:r>
            <w:r w:rsidR="00CC38F5" w:rsidRPr="00EC6E7D">
              <w:rPr>
                <w:rFonts w:ascii="Times New Roman" w:hAnsi="Times New Roman" w:cs="Times New Roman"/>
                <w:sz w:val="26"/>
                <w:szCs w:val="26"/>
              </w:rPr>
              <w:t>C</w:t>
            </w:r>
          </w:p>
        </w:tc>
        <w:tc>
          <w:tcPr>
            <w:tcW w:w="5724" w:type="dxa"/>
          </w:tcPr>
          <w:p w:rsidR="00520C70" w:rsidRPr="00EC6E7D" w:rsidRDefault="00520C70" w:rsidP="00BA161C">
            <w:pPr>
              <w:spacing w:after="0" w:line="240" w:lineRule="auto"/>
              <w:jc w:val="center"/>
              <w:rPr>
                <w:rFonts w:ascii="Times New Roman" w:hAnsi="Times New Roman" w:cs="Times New Roman"/>
                <w:b/>
                <w:sz w:val="26"/>
                <w:szCs w:val="26"/>
              </w:rPr>
            </w:pPr>
            <w:r w:rsidRPr="00EC6E7D">
              <w:rPr>
                <w:rFonts w:ascii="Times New Roman" w:hAnsi="Times New Roman" w:cs="Times New Roman"/>
                <w:i/>
                <w:sz w:val="28"/>
                <w:szCs w:val="28"/>
              </w:rPr>
              <w:t xml:space="preserve"> </w:t>
            </w:r>
            <w:r w:rsidRPr="00EC6E7D">
              <w:rPr>
                <w:rFonts w:ascii="Times New Roman" w:hAnsi="Times New Roman" w:cs="Times New Roman"/>
                <w:i/>
                <w:sz w:val="26"/>
                <w:szCs w:val="28"/>
              </w:rPr>
              <w:t>Hà Nội, ngày</w:t>
            </w:r>
            <w:r w:rsidR="007C413F" w:rsidRPr="00EC6E7D">
              <w:rPr>
                <w:rFonts w:ascii="Times New Roman" w:hAnsi="Times New Roman" w:cs="Times New Roman"/>
                <w:i/>
                <w:sz w:val="26"/>
                <w:szCs w:val="28"/>
              </w:rPr>
              <w:t xml:space="preserve"> </w:t>
            </w:r>
            <w:r w:rsidR="009941A0" w:rsidRPr="00EC6E7D">
              <w:rPr>
                <w:rFonts w:ascii="Times New Roman" w:hAnsi="Times New Roman" w:cs="Times New Roman"/>
                <w:i/>
                <w:sz w:val="26"/>
                <w:szCs w:val="28"/>
              </w:rPr>
              <w:t xml:space="preserve">     </w:t>
            </w:r>
            <w:r w:rsidRPr="00EC6E7D">
              <w:rPr>
                <w:rFonts w:ascii="Times New Roman" w:hAnsi="Times New Roman" w:cs="Times New Roman"/>
                <w:i/>
                <w:sz w:val="26"/>
                <w:szCs w:val="28"/>
              </w:rPr>
              <w:t xml:space="preserve"> tháng</w:t>
            </w:r>
            <w:r w:rsidR="00922A4F" w:rsidRPr="00EC6E7D">
              <w:rPr>
                <w:rFonts w:ascii="Times New Roman" w:hAnsi="Times New Roman" w:cs="Times New Roman"/>
                <w:i/>
                <w:sz w:val="26"/>
                <w:szCs w:val="28"/>
              </w:rPr>
              <w:t xml:space="preserve"> </w:t>
            </w:r>
            <w:r w:rsidR="009941A0" w:rsidRPr="00EC6E7D">
              <w:rPr>
                <w:rFonts w:ascii="Times New Roman" w:hAnsi="Times New Roman" w:cs="Times New Roman"/>
                <w:i/>
                <w:sz w:val="26"/>
                <w:szCs w:val="28"/>
              </w:rPr>
              <w:t xml:space="preserve">     </w:t>
            </w:r>
            <w:r w:rsidR="00922A4F" w:rsidRPr="00EC6E7D">
              <w:rPr>
                <w:rFonts w:ascii="Times New Roman" w:hAnsi="Times New Roman" w:cs="Times New Roman"/>
                <w:i/>
                <w:sz w:val="26"/>
                <w:szCs w:val="28"/>
              </w:rPr>
              <w:t xml:space="preserve"> </w:t>
            </w:r>
            <w:r w:rsidRPr="00EC6E7D">
              <w:rPr>
                <w:rFonts w:ascii="Times New Roman" w:hAnsi="Times New Roman" w:cs="Times New Roman"/>
                <w:i/>
                <w:sz w:val="26"/>
                <w:szCs w:val="28"/>
              </w:rPr>
              <w:t>năm 202</w:t>
            </w:r>
            <w:r w:rsidR="00BA161C" w:rsidRPr="00EC6E7D">
              <w:rPr>
                <w:rFonts w:ascii="Times New Roman" w:hAnsi="Times New Roman" w:cs="Times New Roman"/>
                <w:i/>
                <w:sz w:val="26"/>
                <w:szCs w:val="28"/>
              </w:rPr>
              <w:t>3</w:t>
            </w:r>
          </w:p>
        </w:tc>
      </w:tr>
    </w:tbl>
    <w:p w:rsidR="00EA513B" w:rsidRPr="00EC6E7D" w:rsidRDefault="00CD1A94" w:rsidP="00DD3DAA">
      <w:pPr>
        <w:tabs>
          <w:tab w:val="right" w:leader="dot" w:pos="7920"/>
        </w:tabs>
        <w:spacing w:before="360" w:after="0" w:line="240" w:lineRule="auto"/>
        <w:jc w:val="center"/>
        <w:rPr>
          <w:rFonts w:ascii="Times New Roman" w:hAnsi="Times New Roman" w:cs="Times New Roman"/>
          <w:b/>
          <w:sz w:val="27"/>
          <w:szCs w:val="27"/>
        </w:rPr>
      </w:pPr>
      <w:r w:rsidRPr="00CD1A94">
        <w:rPr>
          <w:b/>
          <w:noProof/>
          <w:sz w:val="28"/>
          <w:szCs w:val="28"/>
        </w:rPr>
        <w:pict>
          <v:shapetype id="_x0000_t202" coordsize="21600,21600" o:spt="202" path="m,l,21600r21600,l21600,xe">
            <v:stroke joinstyle="miter"/>
            <v:path gradientshapeok="t" o:connecttype="rect"/>
          </v:shapetype>
          <v:shape id="Text Box 2" o:spid="_x0000_s1028" type="#_x0000_t202" style="position:absolute;left:0;text-align:left;margin-left:-45.55pt;margin-top:5.45pt;width:70.75pt;height:21.75pt;z-index:251661313;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" fillcolor="white [3201]" strokeweight=".5pt">
            <v:textbox>
              <w:txbxContent>
                <w:p w:rsidR="00520B93" w:rsidRPr="00967F6E" w:rsidRDefault="00520B93" w:rsidP="00967F6E">
                  <w:pPr>
                    <w:jc w:val="center"/>
                    <w:rPr>
                      <w:rFonts w:ascii="Times New Roman" w:hAnsi="Times New Roman" w:cs="Times New Roman"/>
                      <w:sz w:val="24"/>
                      <w:szCs w:val="24"/>
                    </w:rPr>
                  </w:pPr>
                  <w:r w:rsidRPr="00967F6E">
                    <w:rPr>
                      <w:rFonts w:ascii="Times New Roman" w:hAnsi="Times New Roman" w:cs="Times New Roman"/>
                      <w:sz w:val="24"/>
                      <w:szCs w:val="24"/>
                    </w:rPr>
                    <w:t>DỰ THẢO</w:t>
                  </w:r>
                </w:p>
              </w:txbxContent>
            </v:textbox>
          </v:shape>
        </w:pict>
      </w:r>
      <w:r w:rsidR="00EA513B" w:rsidRPr="00EC6E7D">
        <w:rPr>
          <w:rFonts w:ascii="Times New Roman" w:hAnsi="Times New Roman" w:cs="Times New Roman"/>
          <w:b/>
          <w:sz w:val="27"/>
          <w:szCs w:val="27"/>
        </w:rPr>
        <w:t>TỜ TRÌNH</w:t>
      </w:r>
    </w:p>
    <w:p w:rsidR="00FA5B50" w:rsidRPr="00EC6E7D" w:rsidRDefault="00EC6E7D" w:rsidP="00FA5B50">
      <w:pPr>
        <w:tabs>
          <w:tab w:val="right" w:leader="dot" w:pos="7920"/>
        </w:tabs>
        <w:spacing w:after="0" w:line="240" w:lineRule="auto"/>
        <w:jc w:val="center"/>
        <w:rPr>
          <w:rFonts w:ascii="Times New Roman" w:hAnsi="Times New Roman" w:cs="Times New Roman"/>
          <w:b/>
          <w:sz w:val="28"/>
          <w:szCs w:val="28"/>
        </w:rPr>
      </w:pPr>
      <w:r w:rsidRPr="00EC6E7D">
        <w:rPr>
          <w:rStyle w:val="BodyTextChar1"/>
          <w:b/>
          <w:bCs/>
          <w:sz w:val="28"/>
          <w:szCs w:val="28"/>
          <w:lang w:eastAsia="vi-VN"/>
        </w:rPr>
        <w:t>Dự thảo Nghị định sửa đổi, bổ sung một số điều của Nghị định số 91/2015/NĐ-CP ngày 13 tháng 10 năm 2015 của Chính phủ về đầu tư vốn nhà nước vào doanh nghiệp và quản lý, sử dụng vốn, tài sản tại doanh nghiệp đã được sửa đổi, bổ sung tại Nghị định số 32/2018/NĐ-CP ngày 08 tháng 3 năm 2018 của Chính phủ và Nghị định số 140/2020/NĐ-CP ngày 30 tháng 11 năm 2020 của Chính phủ.</w:t>
      </w:r>
    </w:p>
    <w:p w:rsidR="00EA513B" w:rsidRPr="00EC6E7D" w:rsidRDefault="00CD1A94" w:rsidP="00017AB2">
      <w:pPr>
        <w:tabs>
          <w:tab w:val="right" w:leader="dot" w:pos="7920"/>
        </w:tabs>
        <w:spacing w:after="0" w:line="240" w:lineRule="auto"/>
        <w:jc w:val="center"/>
        <w:rPr>
          <w:rFonts w:ascii="Times New Roman" w:hAnsi="Times New Roman" w:cs="Times New Roman"/>
          <w:b/>
          <w:sz w:val="28"/>
          <w:szCs w:val="28"/>
        </w:rPr>
      </w:pPr>
      <w:r w:rsidRPr="00CD1A94">
        <w:rPr>
          <w:rFonts w:ascii="Times New Roman" w:hAnsi="Times New Roman" w:cs="Times New Roman"/>
          <w:bCs/>
          <w:noProof/>
          <w:sz w:val="28"/>
          <w:szCs w:val="28"/>
        </w:rPr>
        <w:pict>
          <v:line id="Straight Connector 1" o:spid="_x0000_s1027" style="position:absolute;left:0;text-align:left;z-index:251659265;visibility:visible" from="193.35pt,7.05pt" to="271.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" strokecolor="black [3200]" strokeweight=".5pt">
            <v:stroke joinstyle="miter"/>
          </v:line>
        </w:pict>
      </w:r>
    </w:p>
    <w:p w:rsidR="00EA513B" w:rsidRPr="00EC6E7D" w:rsidRDefault="00EA513B" w:rsidP="00EC6E7D">
      <w:pPr>
        <w:tabs>
          <w:tab w:val="right" w:leader="dot" w:pos="7920"/>
        </w:tabs>
        <w:spacing w:before="360" w:after="360" w:line="312" w:lineRule="auto"/>
        <w:jc w:val="center"/>
        <w:rPr>
          <w:rFonts w:ascii="Times New Roman" w:hAnsi="Times New Roman" w:cs="Times New Roman"/>
          <w:sz w:val="28"/>
          <w:szCs w:val="28"/>
        </w:rPr>
      </w:pPr>
      <w:r w:rsidRPr="00EC6E7D">
        <w:rPr>
          <w:rFonts w:ascii="Times New Roman" w:hAnsi="Times New Roman" w:cs="Times New Roman"/>
          <w:bCs/>
          <w:sz w:val="28"/>
          <w:szCs w:val="28"/>
        </w:rPr>
        <w:t>Kính gửi:</w:t>
      </w:r>
      <w:r w:rsidRPr="00EC6E7D">
        <w:rPr>
          <w:rFonts w:ascii="Times New Roman" w:hAnsi="Times New Roman" w:cs="Times New Roman"/>
          <w:sz w:val="28"/>
          <w:szCs w:val="28"/>
        </w:rPr>
        <w:t xml:space="preserve"> </w:t>
      </w:r>
      <w:r w:rsidR="00403798" w:rsidRPr="00EC6E7D">
        <w:rPr>
          <w:rFonts w:ascii="Times New Roman" w:hAnsi="Times New Roman" w:cs="Times New Roman"/>
          <w:sz w:val="28"/>
          <w:szCs w:val="28"/>
        </w:rPr>
        <w:t>Chính phủ</w:t>
      </w:r>
    </w:p>
    <w:p w:rsidR="00EA513B" w:rsidRPr="00EC6E7D" w:rsidRDefault="007C0A43" w:rsidP="00E37812">
      <w:pPr>
        <w:spacing w:before="120" w:after="120" w:line="264" w:lineRule="auto"/>
        <w:jc w:val="both"/>
        <w:rPr>
          <w:rFonts w:ascii="Times New Roman" w:hAnsi="Times New Roman" w:cs="Times New Roman"/>
          <w:sz w:val="28"/>
          <w:szCs w:val="28"/>
        </w:rPr>
      </w:pPr>
      <w:r w:rsidRPr="00EC6E7D">
        <w:rPr>
          <w:rFonts w:ascii="Times New Roman" w:hAnsi="Times New Roman" w:cs="Times New Roman"/>
          <w:sz w:val="28"/>
          <w:szCs w:val="28"/>
        </w:rPr>
        <w:tab/>
      </w:r>
      <w:r w:rsidR="00445EDC" w:rsidRPr="00EC6E7D">
        <w:rPr>
          <w:rFonts w:ascii="Times New Roman" w:hAnsi="Times New Roman" w:cs="Times New Roman"/>
          <w:sz w:val="28"/>
          <w:szCs w:val="28"/>
        </w:rPr>
        <w:t xml:space="preserve">Thực hiện ý kiến chỉ đạo của </w:t>
      </w:r>
      <w:r w:rsidR="00F46D8F" w:rsidRPr="00EC6E7D">
        <w:rPr>
          <w:rFonts w:ascii="Times New Roman" w:hAnsi="Times New Roman" w:cs="Times New Roman"/>
          <w:sz w:val="28"/>
          <w:szCs w:val="28"/>
        </w:rPr>
        <w:t xml:space="preserve">Lãnh đạo Chính phủ về việc </w:t>
      </w:r>
      <w:r w:rsidR="00D37D35" w:rsidRPr="00EC6E7D">
        <w:rPr>
          <w:rFonts w:ascii="Times New Roman" w:hAnsi="Times New Roman" w:cs="Times New Roman"/>
          <w:sz w:val="28"/>
          <w:szCs w:val="28"/>
        </w:rPr>
        <w:t xml:space="preserve">sửa đổi, bổ sung </w:t>
      </w:r>
      <w:r w:rsidR="00F46D8F" w:rsidRPr="00EC6E7D">
        <w:rPr>
          <w:rFonts w:ascii="Times New Roman" w:hAnsi="Times New Roman" w:cs="Times New Roman"/>
          <w:sz w:val="28"/>
          <w:szCs w:val="28"/>
        </w:rPr>
        <w:t>khoản 17 và khoản 22 Điều 2</w:t>
      </w:r>
      <w:r w:rsidR="004968E3" w:rsidRPr="00EC6E7D">
        <w:rPr>
          <w:rFonts w:ascii="Times New Roman" w:hAnsi="Times New Roman" w:cs="Times New Roman"/>
          <w:sz w:val="28"/>
          <w:szCs w:val="28"/>
        </w:rPr>
        <w:t xml:space="preserve"> </w:t>
      </w:r>
      <w:r w:rsidR="002C5D00" w:rsidRPr="00EC6E7D">
        <w:rPr>
          <w:rFonts w:ascii="Times New Roman" w:hAnsi="Times New Roman" w:cs="Times New Roman"/>
          <w:sz w:val="28"/>
          <w:szCs w:val="28"/>
        </w:rPr>
        <w:t>Nghị định số 140/2020/NĐ-CP</w:t>
      </w:r>
      <w:r w:rsidR="00E85BE4" w:rsidRPr="00EC6E7D">
        <w:rPr>
          <w:rStyle w:val="FootnoteReference"/>
          <w:rFonts w:ascii="Times New Roman" w:hAnsi="Times New Roman" w:cs="Times New Roman"/>
          <w:sz w:val="28"/>
          <w:szCs w:val="28"/>
        </w:rPr>
        <w:footnoteReference w:id="2"/>
      </w:r>
      <w:r w:rsidR="002C5D00" w:rsidRPr="00EC6E7D">
        <w:rPr>
          <w:rFonts w:ascii="Times New Roman" w:hAnsi="Times New Roman" w:cs="Times New Roman"/>
          <w:sz w:val="28"/>
          <w:szCs w:val="28"/>
        </w:rPr>
        <w:t xml:space="preserve"> theo trình tự, thủ tục rút gọn</w:t>
      </w:r>
      <w:r w:rsidR="00F46D8F" w:rsidRPr="00EC6E7D">
        <w:rPr>
          <w:rFonts w:ascii="Times New Roman" w:hAnsi="Times New Roman" w:cs="Times New Roman"/>
          <w:sz w:val="28"/>
          <w:szCs w:val="28"/>
        </w:rPr>
        <w:t>; Bộ Tài chính kính trình C</w:t>
      </w:r>
      <w:r w:rsidR="00F6196C" w:rsidRPr="00EC6E7D">
        <w:rPr>
          <w:rFonts w:ascii="Times New Roman" w:hAnsi="Times New Roman" w:cs="Times New Roman"/>
          <w:sz w:val="28"/>
          <w:szCs w:val="28"/>
        </w:rPr>
        <w:t>h</w:t>
      </w:r>
      <w:r w:rsidR="00F46D8F" w:rsidRPr="00EC6E7D">
        <w:rPr>
          <w:rFonts w:ascii="Times New Roman" w:hAnsi="Times New Roman" w:cs="Times New Roman"/>
          <w:sz w:val="28"/>
          <w:szCs w:val="28"/>
        </w:rPr>
        <w:t xml:space="preserve">ính phủ dự thảo Nghị định sửa đổi, bổ sung một số điều của </w:t>
      </w:r>
      <w:r w:rsidR="00EC6E7D" w:rsidRPr="00EC6E7D">
        <w:rPr>
          <w:rStyle w:val="BodyTextChar1"/>
          <w:bCs/>
          <w:sz w:val="28"/>
          <w:szCs w:val="28"/>
          <w:lang w:eastAsia="vi-VN"/>
        </w:rPr>
        <w:t>Nghị định số 91/2015/NĐ-CP ngày 13 tháng 10 năm 2015 của Chính phủ về đầu tư vốn nhà nước vào doanh nghiệp và quản lý, sử dụng vốn, tài sản tại doanh nghiệp đã được sửa đổi, bổ sung tại Nghị định số 32/2018/NĐ-CP ngày 08 tháng 3 năm 2018 của Chính phủ và Nghị định số 140/2020/NĐ-CP ngày 30 tháng 11 năm 2020 của Chính phủ</w:t>
      </w:r>
      <w:r w:rsidR="00EC6E7D">
        <w:rPr>
          <w:rStyle w:val="BodyTextChar1"/>
          <w:bCs/>
          <w:sz w:val="28"/>
          <w:szCs w:val="28"/>
          <w:lang w:eastAsia="vi-VN"/>
        </w:rPr>
        <w:t xml:space="preserve"> </w:t>
      </w:r>
      <w:r w:rsidR="00F46D8F" w:rsidRPr="00EC6E7D">
        <w:rPr>
          <w:rFonts w:ascii="Times New Roman" w:hAnsi="Times New Roman" w:cs="Times New Roman"/>
          <w:sz w:val="28"/>
          <w:szCs w:val="28"/>
        </w:rPr>
        <w:t xml:space="preserve">theo trình tự, thủ tục rút gọn </w:t>
      </w:r>
      <w:r w:rsidR="002C5D00" w:rsidRPr="00EC6E7D">
        <w:rPr>
          <w:rFonts w:ascii="Times New Roman" w:hAnsi="Times New Roman" w:cs="Times New Roman"/>
          <w:sz w:val="28"/>
          <w:szCs w:val="28"/>
        </w:rPr>
        <w:t xml:space="preserve"> </w:t>
      </w:r>
      <w:r w:rsidR="00EA513B" w:rsidRPr="00EC6E7D">
        <w:rPr>
          <w:rFonts w:ascii="Times New Roman" w:hAnsi="Times New Roman" w:cs="Times New Roman"/>
          <w:sz w:val="28"/>
          <w:szCs w:val="28"/>
        </w:rPr>
        <w:t>như sau:</w:t>
      </w:r>
    </w:p>
    <w:p w:rsidR="00CC1BD5" w:rsidRPr="00EC6E7D" w:rsidRDefault="00CC1BD5" w:rsidP="00E37812">
      <w:pPr>
        <w:spacing w:before="120" w:after="120" w:line="264" w:lineRule="auto"/>
        <w:ind w:firstLine="709"/>
        <w:jc w:val="both"/>
        <w:rPr>
          <w:rFonts w:ascii="Times New Roman" w:hAnsi="Times New Roman" w:cs="Times New Roman"/>
          <w:b/>
          <w:spacing w:val="4"/>
          <w:sz w:val="28"/>
          <w:szCs w:val="28"/>
        </w:rPr>
      </w:pPr>
      <w:r w:rsidRPr="00EC6E7D">
        <w:rPr>
          <w:rFonts w:ascii="Times New Roman" w:hAnsi="Times New Roman" w:cs="Times New Roman"/>
          <w:b/>
          <w:spacing w:val="4"/>
          <w:sz w:val="28"/>
          <w:szCs w:val="28"/>
        </w:rPr>
        <w:t>I. SỰ CẦN THIẾT BAN HÀNH VĂN BẢN</w:t>
      </w:r>
    </w:p>
    <w:p w:rsidR="00CC1BD5" w:rsidRPr="00EC6E7D" w:rsidRDefault="00CC1BD5" w:rsidP="00E37812">
      <w:pPr>
        <w:spacing w:before="120" w:after="120" w:line="264" w:lineRule="auto"/>
        <w:ind w:firstLine="709"/>
        <w:jc w:val="both"/>
        <w:rPr>
          <w:rFonts w:ascii="Times New Roman" w:hAnsi="Times New Roman" w:cs="Times New Roman"/>
          <w:b/>
          <w:spacing w:val="-4"/>
          <w:sz w:val="28"/>
          <w:szCs w:val="28"/>
        </w:rPr>
      </w:pPr>
      <w:r w:rsidRPr="00EC6E7D">
        <w:rPr>
          <w:rFonts w:ascii="Times New Roman" w:hAnsi="Times New Roman" w:cs="Times New Roman"/>
          <w:b/>
          <w:spacing w:val="4"/>
          <w:sz w:val="28"/>
          <w:szCs w:val="28"/>
        </w:rPr>
        <w:t>1.</w:t>
      </w:r>
      <w:r w:rsidR="004A2A0A" w:rsidRPr="00EC6E7D">
        <w:rPr>
          <w:rFonts w:ascii="Times New Roman" w:hAnsi="Times New Roman" w:cs="Times New Roman"/>
          <w:b/>
          <w:spacing w:val="4"/>
          <w:sz w:val="28"/>
          <w:szCs w:val="28"/>
        </w:rPr>
        <w:t xml:space="preserve"> </w:t>
      </w:r>
      <w:r w:rsidR="00BA07D0" w:rsidRPr="00EC6E7D">
        <w:rPr>
          <w:rFonts w:ascii="Times New Roman" w:hAnsi="Times New Roman" w:cs="Times New Roman"/>
          <w:b/>
          <w:spacing w:val="-4"/>
          <w:sz w:val="28"/>
          <w:szCs w:val="28"/>
        </w:rPr>
        <w:t>V</w:t>
      </w:r>
      <w:r w:rsidR="008F51AC" w:rsidRPr="00EC6E7D">
        <w:rPr>
          <w:rFonts w:ascii="Times New Roman" w:hAnsi="Times New Roman" w:cs="Times New Roman"/>
          <w:b/>
          <w:spacing w:val="-4"/>
          <w:sz w:val="28"/>
          <w:szCs w:val="28"/>
        </w:rPr>
        <w:t xml:space="preserve">ấn đề thực tiễn </w:t>
      </w:r>
      <w:r w:rsidR="00085F93" w:rsidRPr="00EC6E7D">
        <w:rPr>
          <w:rFonts w:ascii="Times New Roman" w:hAnsi="Times New Roman" w:cs="Times New Roman"/>
          <w:b/>
          <w:spacing w:val="-4"/>
          <w:sz w:val="28"/>
          <w:szCs w:val="28"/>
        </w:rPr>
        <w:t>bất cập</w:t>
      </w:r>
      <w:r w:rsidR="008F51AC" w:rsidRPr="00EC6E7D">
        <w:rPr>
          <w:rFonts w:ascii="Times New Roman" w:hAnsi="Times New Roman" w:cs="Times New Roman"/>
          <w:b/>
          <w:spacing w:val="-4"/>
          <w:sz w:val="28"/>
          <w:szCs w:val="28"/>
        </w:rPr>
        <w:t xml:space="preserve"> phát sinh khi triển khai Nghị định số 140/2020/NĐ-CP</w:t>
      </w:r>
    </w:p>
    <w:p w:rsidR="002F00DD" w:rsidRPr="00EC6E7D" w:rsidRDefault="002F00DD" w:rsidP="00E37812">
      <w:pPr>
        <w:pStyle w:val="Normal0"/>
        <w:spacing w:before="120" w:after="120" w:line="264" w:lineRule="auto"/>
        <w:ind w:firstLine="567"/>
        <w:jc w:val="both"/>
        <w:rPr>
          <w:rFonts w:ascii="Times New Roman" w:hAnsi="Times New Roman"/>
          <w:b/>
          <w:i/>
          <w:iCs/>
          <w:sz w:val="28"/>
          <w:szCs w:val="28"/>
        </w:rPr>
      </w:pPr>
      <w:r w:rsidRPr="00EC6E7D">
        <w:rPr>
          <w:rFonts w:ascii="Times New Roman" w:hAnsi="Times New Roman"/>
          <w:b/>
          <w:i/>
          <w:iCs/>
          <w:sz w:val="28"/>
          <w:szCs w:val="28"/>
        </w:rPr>
        <w:t>1.</w:t>
      </w:r>
      <w:r w:rsidR="00972B9C" w:rsidRPr="00EC6E7D">
        <w:rPr>
          <w:rFonts w:ascii="Times New Roman" w:hAnsi="Times New Roman"/>
          <w:b/>
          <w:i/>
          <w:iCs/>
          <w:sz w:val="28"/>
          <w:szCs w:val="28"/>
        </w:rPr>
        <w:t>1</w:t>
      </w:r>
      <w:r w:rsidRPr="00EC6E7D">
        <w:rPr>
          <w:rFonts w:ascii="Times New Roman" w:hAnsi="Times New Roman"/>
          <w:b/>
          <w:i/>
          <w:iCs/>
          <w:sz w:val="28"/>
          <w:szCs w:val="28"/>
        </w:rPr>
        <w:t xml:space="preserve">. Về quy định </w:t>
      </w:r>
      <w:r w:rsidR="00DA725F" w:rsidRPr="00EC6E7D">
        <w:rPr>
          <w:rFonts w:ascii="Times New Roman" w:hAnsi="Times New Roman"/>
          <w:b/>
          <w:i/>
          <w:iCs/>
          <w:sz w:val="28"/>
          <w:szCs w:val="28"/>
        </w:rPr>
        <w:t>phân phối lợi nhuận</w:t>
      </w:r>
      <w:r w:rsidR="00F94FB6" w:rsidRPr="00EC6E7D">
        <w:rPr>
          <w:rFonts w:ascii="Times New Roman" w:hAnsi="Times New Roman"/>
          <w:b/>
          <w:i/>
          <w:iCs/>
          <w:sz w:val="28"/>
          <w:szCs w:val="28"/>
        </w:rPr>
        <w:t xml:space="preserve"> sau thuế</w:t>
      </w:r>
      <w:r w:rsidR="00DA725F" w:rsidRPr="00EC6E7D">
        <w:rPr>
          <w:rFonts w:ascii="Times New Roman" w:hAnsi="Times New Roman"/>
          <w:b/>
          <w:i/>
          <w:iCs/>
          <w:sz w:val="28"/>
          <w:szCs w:val="28"/>
        </w:rPr>
        <w:t xml:space="preserve"> </w:t>
      </w:r>
      <w:r w:rsidRPr="00EC6E7D">
        <w:rPr>
          <w:rFonts w:ascii="Times New Roman" w:hAnsi="Times New Roman"/>
          <w:b/>
          <w:i/>
          <w:iCs/>
          <w:sz w:val="28"/>
          <w:szCs w:val="28"/>
        </w:rPr>
        <w:t>tại khoản 17 Điều 2</w:t>
      </w:r>
      <w:r w:rsidR="002207C6" w:rsidRPr="00EC6E7D">
        <w:rPr>
          <w:rFonts w:ascii="Times New Roman" w:hAnsi="Times New Roman"/>
          <w:b/>
          <w:i/>
          <w:iCs/>
          <w:sz w:val="28"/>
          <w:szCs w:val="28"/>
        </w:rPr>
        <w:t xml:space="preserve"> Nghị định số 140/2020/NĐ-CP</w:t>
      </w:r>
    </w:p>
    <w:p w:rsidR="00F94FB6" w:rsidRPr="00EC6E7D" w:rsidRDefault="00763380" w:rsidP="00E37812">
      <w:pPr>
        <w:pStyle w:val="Normal0"/>
        <w:spacing w:before="120" w:after="120" w:line="264" w:lineRule="auto"/>
        <w:ind w:firstLine="567"/>
        <w:jc w:val="both"/>
        <w:rPr>
          <w:rFonts w:ascii="Times New Roman" w:hAnsi="Times New Roman"/>
          <w:iCs/>
          <w:sz w:val="28"/>
          <w:szCs w:val="28"/>
        </w:rPr>
      </w:pPr>
      <w:r w:rsidRPr="00EC6E7D">
        <w:rPr>
          <w:rFonts w:ascii="Times New Roman" w:hAnsi="Times New Roman"/>
          <w:iCs/>
          <w:sz w:val="28"/>
          <w:szCs w:val="28"/>
        </w:rPr>
        <w:t xml:space="preserve">- </w:t>
      </w:r>
      <w:r w:rsidR="00F94FB6" w:rsidRPr="00EC6E7D">
        <w:rPr>
          <w:rFonts w:ascii="Times New Roman" w:hAnsi="Times New Roman"/>
          <w:iCs/>
          <w:sz w:val="28"/>
          <w:szCs w:val="28"/>
        </w:rPr>
        <w:t>Theo quy định tại khoản 17 Điều 2 Nghị định số 140/2020/NĐ-CP</w:t>
      </w:r>
      <w:r w:rsidR="00F94FB6" w:rsidRPr="00EC6E7D">
        <w:rPr>
          <w:rStyle w:val="FootnoteReference"/>
          <w:rFonts w:ascii="Times New Roman" w:hAnsi="Times New Roman"/>
          <w:iCs/>
          <w:sz w:val="28"/>
          <w:szCs w:val="28"/>
        </w:rPr>
        <w:footnoteReference w:id="3"/>
      </w:r>
      <w:r w:rsidR="00F94FB6" w:rsidRPr="00EC6E7D">
        <w:rPr>
          <w:rFonts w:ascii="Times New Roman" w:hAnsi="Times New Roman"/>
          <w:iCs/>
          <w:sz w:val="28"/>
          <w:szCs w:val="28"/>
        </w:rPr>
        <w:t xml:space="preserve"> về phân phối lợi nhuận sau thuế của doanh nghiệp có cổ phần, vốn góp mà Nhà nước nắm giữ trên 50% vốn điều lệ hoặc tổng số cổ phần có quyền biểu quyết như sau:</w:t>
      </w:r>
    </w:p>
    <w:p w:rsidR="00F94FB6" w:rsidRPr="00EC6E7D" w:rsidRDefault="00F94FB6" w:rsidP="00E37812">
      <w:pPr>
        <w:pStyle w:val="Normal0"/>
        <w:spacing w:before="120" w:after="120" w:line="264" w:lineRule="auto"/>
        <w:ind w:firstLine="567"/>
        <w:jc w:val="both"/>
        <w:rPr>
          <w:rFonts w:ascii="Times New Roman" w:hAnsi="Times New Roman"/>
          <w:i/>
          <w:sz w:val="28"/>
          <w:szCs w:val="28"/>
        </w:rPr>
      </w:pPr>
      <w:r w:rsidRPr="00EC6E7D">
        <w:rPr>
          <w:rFonts w:ascii="Times New Roman" w:hAnsi="Times New Roman"/>
          <w:i/>
          <w:sz w:val="28"/>
          <w:szCs w:val="28"/>
          <w:shd w:val="clear" w:color="auto" w:fill="FFFFFF"/>
        </w:rPr>
        <w:lastRenderedPageBreak/>
        <w:t>“…</w:t>
      </w:r>
      <w:r w:rsidR="003C607B" w:rsidRPr="00EC6E7D">
        <w:rPr>
          <w:rFonts w:ascii="Times New Roman" w:hAnsi="Times New Roman"/>
          <w:i/>
          <w:sz w:val="28"/>
          <w:szCs w:val="28"/>
          <w:shd w:val="clear" w:color="auto" w:fill="FFFFFF"/>
        </w:rPr>
        <w:t xml:space="preserve">- </w:t>
      </w:r>
      <w:r w:rsidRPr="00EC6E7D">
        <w:rPr>
          <w:rFonts w:ascii="Times New Roman" w:hAnsi="Times New Roman"/>
          <w:i/>
          <w:sz w:val="28"/>
          <w:szCs w:val="28"/>
        </w:rPr>
        <w:t xml:space="preserve"> Đối với doanh nghiệp có cổ phần, vốn góp mà Nhà nước nắm giữ trên 50% vốn điều lệ hoặc tổng số cổ phần có quyền biểu quyết, phương án chia cổ tức, lợi nhuận sau thuế hàng năm được phân phối theo thứ tự như sau:</w:t>
      </w:r>
    </w:p>
    <w:p w:rsidR="00F94FB6" w:rsidRPr="00EC6E7D" w:rsidRDefault="00835A12" w:rsidP="00E37812">
      <w:pPr>
        <w:shd w:val="clear" w:color="auto" w:fill="FFFFFF"/>
        <w:spacing w:before="120" w:after="120" w:line="264" w:lineRule="auto"/>
        <w:jc w:val="both"/>
        <w:rPr>
          <w:rFonts w:ascii="Times New Roman" w:eastAsia="Times New Roman" w:hAnsi="Times New Roman" w:cs="Times New Roman"/>
          <w:i/>
          <w:sz w:val="28"/>
          <w:szCs w:val="28"/>
        </w:rPr>
      </w:pPr>
      <w:r w:rsidRPr="00EC6E7D">
        <w:rPr>
          <w:rFonts w:ascii="Times New Roman" w:eastAsia="Times New Roman" w:hAnsi="Times New Roman" w:cs="Times New Roman"/>
          <w:i/>
          <w:sz w:val="28"/>
          <w:szCs w:val="28"/>
        </w:rPr>
        <w:tab/>
      </w:r>
      <w:r w:rsidR="00F94FB6" w:rsidRPr="00EC6E7D">
        <w:rPr>
          <w:rFonts w:ascii="Times New Roman" w:eastAsia="Times New Roman" w:hAnsi="Times New Roman" w:cs="Times New Roman"/>
          <w:i/>
          <w:sz w:val="28"/>
          <w:szCs w:val="28"/>
        </w:rPr>
        <w:t>+ Chia lãi cho các bên góp vốn liên kết theo quy định của hợp đồng kinh tế đã ký kết (nếu có);</w:t>
      </w:r>
    </w:p>
    <w:p w:rsidR="00F94FB6" w:rsidRPr="00EC6E7D" w:rsidRDefault="00835A12" w:rsidP="00E37812">
      <w:pPr>
        <w:shd w:val="clear" w:color="auto" w:fill="FFFFFF"/>
        <w:spacing w:before="120" w:after="120" w:line="264" w:lineRule="auto"/>
        <w:jc w:val="both"/>
        <w:rPr>
          <w:rFonts w:ascii="Times New Roman" w:eastAsia="Times New Roman" w:hAnsi="Times New Roman" w:cs="Times New Roman"/>
          <w:i/>
          <w:sz w:val="28"/>
          <w:szCs w:val="28"/>
        </w:rPr>
      </w:pPr>
      <w:r w:rsidRPr="00EC6E7D">
        <w:rPr>
          <w:rFonts w:ascii="Times New Roman" w:eastAsia="Times New Roman" w:hAnsi="Times New Roman" w:cs="Times New Roman"/>
          <w:i/>
          <w:sz w:val="28"/>
          <w:szCs w:val="28"/>
        </w:rPr>
        <w:tab/>
      </w:r>
      <w:r w:rsidR="00F94FB6" w:rsidRPr="00EC6E7D">
        <w:rPr>
          <w:rFonts w:ascii="Times New Roman" w:eastAsia="Times New Roman" w:hAnsi="Times New Roman" w:cs="Times New Roman"/>
          <w:i/>
          <w:sz w:val="28"/>
          <w:szCs w:val="28"/>
        </w:rPr>
        <w:t>+ Bù đắp khoản lỗ của các năm trước đã hết thời hạn được trừ vào lợi nhuận trước thuế theo quy định.</w:t>
      </w:r>
    </w:p>
    <w:p w:rsidR="00F94FB6" w:rsidRPr="00EC6E7D" w:rsidRDefault="00835A12" w:rsidP="00E37812">
      <w:pPr>
        <w:shd w:val="clear" w:color="auto" w:fill="FFFFFF"/>
        <w:spacing w:before="120" w:after="120" w:line="264" w:lineRule="auto"/>
        <w:jc w:val="both"/>
        <w:rPr>
          <w:rFonts w:ascii="Times New Roman" w:eastAsia="Times New Roman" w:hAnsi="Times New Roman" w:cs="Times New Roman"/>
          <w:i/>
          <w:sz w:val="28"/>
          <w:szCs w:val="28"/>
        </w:rPr>
      </w:pPr>
      <w:r w:rsidRPr="00EC6E7D">
        <w:rPr>
          <w:rFonts w:ascii="Times New Roman" w:eastAsia="Times New Roman" w:hAnsi="Times New Roman" w:cs="Times New Roman"/>
          <w:i/>
          <w:sz w:val="28"/>
          <w:szCs w:val="28"/>
        </w:rPr>
        <w:tab/>
      </w:r>
      <w:r w:rsidR="00F94FB6" w:rsidRPr="00EC6E7D">
        <w:rPr>
          <w:rFonts w:ascii="Times New Roman" w:eastAsia="Times New Roman" w:hAnsi="Times New Roman" w:cs="Times New Roman"/>
          <w:i/>
          <w:sz w:val="28"/>
          <w:szCs w:val="28"/>
        </w:rPr>
        <w:t>+ Trích tối đa 30% vào quỹ đầu tư phát triển doanh nghiệp (nếu Điều lệ tổ chức và hoạt động của doanh nghiệp có quy định việc trích lập Quỹ này).</w:t>
      </w:r>
    </w:p>
    <w:p w:rsidR="00F94FB6" w:rsidRPr="00EC6E7D" w:rsidRDefault="00835A12" w:rsidP="00E37812">
      <w:pPr>
        <w:shd w:val="clear" w:color="auto" w:fill="FFFFFF"/>
        <w:spacing w:before="120" w:after="120" w:line="264" w:lineRule="auto"/>
        <w:jc w:val="both"/>
        <w:rPr>
          <w:rFonts w:ascii="Times New Roman" w:eastAsia="Times New Roman" w:hAnsi="Times New Roman" w:cs="Times New Roman"/>
          <w:i/>
          <w:sz w:val="28"/>
          <w:szCs w:val="28"/>
        </w:rPr>
      </w:pPr>
      <w:r w:rsidRPr="00EC6E7D">
        <w:rPr>
          <w:rFonts w:ascii="Times New Roman" w:eastAsia="Times New Roman" w:hAnsi="Times New Roman" w:cs="Times New Roman"/>
          <w:i/>
          <w:sz w:val="28"/>
          <w:szCs w:val="28"/>
        </w:rPr>
        <w:tab/>
      </w:r>
      <w:r w:rsidR="00F94FB6" w:rsidRPr="00EC6E7D">
        <w:rPr>
          <w:rFonts w:ascii="Times New Roman" w:eastAsia="Times New Roman" w:hAnsi="Times New Roman" w:cs="Times New Roman"/>
          <w:i/>
          <w:sz w:val="28"/>
          <w:szCs w:val="28"/>
        </w:rPr>
        <w:t>+ Trích quỹ khen thưởng, quỹ phúc lợi cho người lao động trong doanh nghiệp, quỹ thưởng người quả</w:t>
      </w:r>
      <w:r w:rsidR="00C4041A" w:rsidRPr="00EC6E7D">
        <w:rPr>
          <w:rFonts w:ascii="Times New Roman" w:eastAsia="Times New Roman" w:hAnsi="Times New Roman" w:cs="Times New Roman"/>
          <w:i/>
          <w:sz w:val="28"/>
          <w:szCs w:val="28"/>
        </w:rPr>
        <w:t>n lý doanh nghiệp theo quy định…</w:t>
      </w:r>
    </w:p>
    <w:p w:rsidR="00F94FB6" w:rsidRPr="00EC6E7D" w:rsidRDefault="00835A12" w:rsidP="00E37812">
      <w:pPr>
        <w:shd w:val="clear" w:color="auto" w:fill="FFFFFF"/>
        <w:spacing w:before="120" w:after="120" w:line="264" w:lineRule="auto"/>
        <w:jc w:val="both"/>
        <w:rPr>
          <w:rFonts w:ascii="Times New Roman" w:eastAsia="Times New Roman" w:hAnsi="Times New Roman" w:cs="Times New Roman"/>
          <w:sz w:val="28"/>
          <w:szCs w:val="28"/>
        </w:rPr>
      </w:pPr>
      <w:r w:rsidRPr="00EC6E7D">
        <w:rPr>
          <w:rFonts w:ascii="Times New Roman" w:eastAsia="Times New Roman" w:hAnsi="Times New Roman" w:cs="Times New Roman"/>
          <w:b/>
          <w:i/>
          <w:sz w:val="28"/>
          <w:szCs w:val="28"/>
        </w:rPr>
        <w:tab/>
      </w:r>
      <w:r w:rsidR="00F94FB6" w:rsidRPr="00EC6E7D">
        <w:rPr>
          <w:rFonts w:ascii="Times New Roman" w:eastAsia="Times New Roman" w:hAnsi="Times New Roman" w:cs="Times New Roman"/>
          <w:i/>
          <w:sz w:val="28"/>
          <w:szCs w:val="28"/>
        </w:rPr>
        <w:t>+ Lợi nhuận còn lại thực hiện chia hết cổ tức, lợi nhuận bằng tiền mặt cho các cổ đông, thành viên góp vốn. Đối với khoản cổ tức, lợi nhuận được chia bằng tiền mặt cho phần vốn nhà nước góp trong doanh nghiệp thực hiện nộp vào ngân sách nhà nước theo quy định</w:t>
      </w:r>
      <w:r w:rsidR="00EC20CF" w:rsidRPr="00EC6E7D">
        <w:rPr>
          <w:rFonts w:ascii="Times New Roman" w:eastAsia="Times New Roman" w:hAnsi="Times New Roman" w:cs="Times New Roman"/>
          <w:sz w:val="28"/>
          <w:szCs w:val="28"/>
        </w:rPr>
        <w:t>.</w:t>
      </w:r>
      <w:r w:rsidR="00FB1280" w:rsidRPr="00EC6E7D">
        <w:rPr>
          <w:rFonts w:ascii="Times New Roman" w:eastAsia="Times New Roman" w:hAnsi="Times New Roman" w:cs="Times New Roman"/>
          <w:sz w:val="28"/>
          <w:szCs w:val="28"/>
        </w:rPr>
        <w:t>”</w:t>
      </w:r>
    </w:p>
    <w:p w:rsidR="00E224A4" w:rsidRPr="00EC6E7D" w:rsidRDefault="00F94FB6" w:rsidP="00E37812">
      <w:pPr>
        <w:pStyle w:val="Normal0"/>
        <w:spacing w:before="120" w:after="120" w:line="264" w:lineRule="auto"/>
        <w:ind w:firstLine="567"/>
        <w:jc w:val="both"/>
        <w:rPr>
          <w:rFonts w:ascii="Times New Roman" w:hAnsi="Times New Roman"/>
          <w:iCs/>
          <w:sz w:val="28"/>
          <w:szCs w:val="28"/>
        </w:rPr>
      </w:pPr>
      <w:r w:rsidRPr="00EC6E7D">
        <w:rPr>
          <w:rFonts w:ascii="Times New Roman" w:hAnsi="Times New Roman"/>
          <w:iCs/>
          <w:sz w:val="28"/>
          <w:szCs w:val="28"/>
        </w:rPr>
        <w:t xml:space="preserve">Quy định </w:t>
      </w:r>
      <w:r w:rsidR="00354639" w:rsidRPr="00EC6E7D">
        <w:rPr>
          <w:rFonts w:ascii="Times New Roman" w:hAnsi="Times New Roman"/>
          <w:iCs/>
          <w:sz w:val="28"/>
          <w:szCs w:val="28"/>
        </w:rPr>
        <w:t>này</w:t>
      </w:r>
      <w:r w:rsidRPr="00EC6E7D">
        <w:rPr>
          <w:rFonts w:ascii="Times New Roman" w:hAnsi="Times New Roman"/>
          <w:iCs/>
          <w:sz w:val="28"/>
          <w:szCs w:val="28"/>
        </w:rPr>
        <w:t xml:space="preserve"> </w:t>
      </w:r>
      <w:r w:rsidR="006A07F7" w:rsidRPr="00EC6E7D">
        <w:rPr>
          <w:rFonts w:ascii="Times New Roman" w:hAnsi="Times New Roman"/>
          <w:iCs/>
          <w:sz w:val="28"/>
          <w:szCs w:val="28"/>
        </w:rPr>
        <w:t>đ</w:t>
      </w:r>
      <w:r w:rsidRPr="00EC6E7D">
        <w:rPr>
          <w:rFonts w:ascii="Times New Roman" w:hAnsi="Times New Roman"/>
          <w:iCs/>
          <w:sz w:val="28"/>
          <w:szCs w:val="28"/>
        </w:rPr>
        <w:t xml:space="preserve">ã tạo cơ sở pháp lý </w:t>
      </w:r>
      <w:r w:rsidR="00E224A4" w:rsidRPr="00EC6E7D">
        <w:rPr>
          <w:rFonts w:ascii="Times New Roman" w:hAnsi="Times New Roman"/>
          <w:iCs/>
          <w:sz w:val="28"/>
          <w:szCs w:val="28"/>
        </w:rPr>
        <w:t>chung, thống nhất</w:t>
      </w:r>
      <w:r w:rsidRPr="00EC6E7D">
        <w:rPr>
          <w:rFonts w:ascii="Times New Roman" w:hAnsi="Times New Roman"/>
          <w:iCs/>
          <w:sz w:val="28"/>
          <w:szCs w:val="28"/>
        </w:rPr>
        <w:t xml:space="preserve"> để các doanh nghiệp</w:t>
      </w:r>
      <w:r w:rsidR="006A07F7" w:rsidRPr="00EC6E7D">
        <w:rPr>
          <w:rFonts w:ascii="Times New Roman" w:hAnsi="Times New Roman"/>
          <w:iCs/>
          <w:sz w:val="28"/>
          <w:szCs w:val="28"/>
        </w:rPr>
        <w:t xml:space="preserve"> có cổ phần, vốn góp mà Nhà nước nắm giữ trên 50% vốn điều lệ hoặc tổng số cổ phần có quyền biểu quyết thực hiện </w:t>
      </w:r>
      <w:r w:rsidR="00B45B4C" w:rsidRPr="00EC6E7D">
        <w:rPr>
          <w:rFonts w:ascii="Times New Roman" w:hAnsi="Times New Roman"/>
          <w:iCs/>
          <w:sz w:val="28"/>
          <w:szCs w:val="28"/>
        </w:rPr>
        <w:t xml:space="preserve">chia </w:t>
      </w:r>
      <w:r w:rsidR="00E224A4" w:rsidRPr="00EC6E7D">
        <w:rPr>
          <w:rFonts w:ascii="Times New Roman" w:hAnsi="Times New Roman"/>
          <w:iCs/>
          <w:sz w:val="28"/>
          <w:szCs w:val="28"/>
        </w:rPr>
        <w:t>cổ tức</w:t>
      </w:r>
      <w:r w:rsidR="00B45B4C" w:rsidRPr="00EC6E7D">
        <w:rPr>
          <w:rFonts w:ascii="Times New Roman" w:hAnsi="Times New Roman"/>
          <w:iCs/>
          <w:sz w:val="28"/>
          <w:szCs w:val="28"/>
        </w:rPr>
        <w:t xml:space="preserve"> bằng tiền cho các cổ đông, thành viên góp vốn</w:t>
      </w:r>
      <w:r w:rsidR="001D45C4" w:rsidRPr="00EC6E7D">
        <w:rPr>
          <w:rFonts w:ascii="Times New Roman" w:hAnsi="Times New Roman"/>
          <w:iCs/>
          <w:sz w:val="28"/>
          <w:szCs w:val="28"/>
        </w:rPr>
        <w:t>, trong đó có Nhà nước</w:t>
      </w:r>
      <w:r w:rsidR="00B45B4C" w:rsidRPr="00EC6E7D">
        <w:rPr>
          <w:rFonts w:ascii="Times New Roman" w:hAnsi="Times New Roman"/>
          <w:iCs/>
          <w:sz w:val="28"/>
          <w:szCs w:val="28"/>
        </w:rPr>
        <w:t>. Chính sách đã góp phần</w:t>
      </w:r>
      <w:r w:rsidR="00C4041A" w:rsidRPr="00EC6E7D">
        <w:rPr>
          <w:rFonts w:ascii="Times New Roman" w:hAnsi="Times New Roman"/>
          <w:iCs/>
          <w:sz w:val="28"/>
          <w:szCs w:val="28"/>
        </w:rPr>
        <w:t xml:space="preserve"> tạo nguồn thu cho ngân sách nhà nước </w:t>
      </w:r>
      <w:r w:rsidR="00E224A4" w:rsidRPr="00EC6E7D">
        <w:rPr>
          <w:rFonts w:ascii="Times New Roman" w:hAnsi="Times New Roman"/>
          <w:iCs/>
          <w:sz w:val="28"/>
          <w:szCs w:val="28"/>
        </w:rPr>
        <w:t>và cân đối cho các nhiệm vụ chi đầu tư phát triển kinh tế - xã hội.</w:t>
      </w:r>
    </w:p>
    <w:p w:rsidR="003C607B" w:rsidRPr="00EC6E7D" w:rsidRDefault="00763380" w:rsidP="00E37812">
      <w:pPr>
        <w:pStyle w:val="Normal0"/>
        <w:spacing w:before="120" w:after="120" w:line="264" w:lineRule="auto"/>
        <w:ind w:firstLine="567"/>
        <w:jc w:val="both"/>
        <w:rPr>
          <w:rFonts w:ascii="Times New Roman" w:hAnsi="Times New Roman"/>
          <w:iCs/>
          <w:sz w:val="28"/>
          <w:szCs w:val="28"/>
        </w:rPr>
      </w:pPr>
      <w:r w:rsidRPr="00EC6E7D">
        <w:rPr>
          <w:rFonts w:ascii="Times New Roman" w:hAnsi="Times New Roman"/>
          <w:iCs/>
          <w:sz w:val="28"/>
          <w:szCs w:val="28"/>
        </w:rPr>
        <w:t xml:space="preserve">- </w:t>
      </w:r>
      <w:r w:rsidR="00F848E6" w:rsidRPr="00EC6E7D">
        <w:rPr>
          <w:rFonts w:ascii="Times New Roman" w:hAnsi="Times New Roman"/>
          <w:iCs/>
          <w:sz w:val="28"/>
          <w:szCs w:val="28"/>
        </w:rPr>
        <w:t xml:space="preserve">Theo phản ánh của Ủy ban Quản lý vốn nhà nước tại doanh nghiệp, Tổng Cảng hàng không Việt Nam – CTCP (ACV), </w:t>
      </w:r>
      <w:r w:rsidR="00E224A4" w:rsidRPr="00EC6E7D">
        <w:rPr>
          <w:rFonts w:ascii="Times New Roman" w:hAnsi="Times New Roman"/>
          <w:iCs/>
          <w:sz w:val="28"/>
          <w:szCs w:val="28"/>
        </w:rPr>
        <w:t xml:space="preserve">trong bối cảnh cần thiết </w:t>
      </w:r>
      <w:r w:rsidR="004968E3" w:rsidRPr="00EC6E7D">
        <w:rPr>
          <w:rFonts w:ascii="Times New Roman" w:hAnsi="Times New Roman"/>
          <w:iCs/>
          <w:sz w:val="28"/>
          <w:szCs w:val="28"/>
        </w:rPr>
        <w:t xml:space="preserve">nâng cao năng lực tài chính cho các doanh nghiệp giai đoạn phục hồi sau đại dịch Covid-19 để </w:t>
      </w:r>
      <w:r w:rsidR="00E224A4" w:rsidRPr="00EC6E7D">
        <w:rPr>
          <w:rFonts w:ascii="Times New Roman" w:hAnsi="Times New Roman"/>
          <w:iCs/>
          <w:sz w:val="28"/>
          <w:szCs w:val="28"/>
        </w:rPr>
        <w:t>tăng cường đầu tư</w:t>
      </w:r>
      <w:r w:rsidR="00F53A1C" w:rsidRPr="00EC6E7D">
        <w:rPr>
          <w:rFonts w:ascii="Times New Roman" w:hAnsi="Times New Roman"/>
          <w:iCs/>
          <w:sz w:val="28"/>
          <w:szCs w:val="28"/>
        </w:rPr>
        <w:t xml:space="preserve"> vào các dự án trọng điểm, quan trọng</w:t>
      </w:r>
      <w:r w:rsidR="004968E3" w:rsidRPr="00EC6E7D">
        <w:rPr>
          <w:rFonts w:ascii="Times New Roman" w:hAnsi="Times New Roman"/>
          <w:iCs/>
          <w:sz w:val="28"/>
          <w:szCs w:val="28"/>
        </w:rPr>
        <w:t xml:space="preserve"> </w:t>
      </w:r>
      <w:r w:rsidR="00E224A4" w:rsidRPr="00EC6E7D">
        <w:rPr>
          <w:rFonts w:ascii="Times New Roman" w:hAnsi="Times New Roman"/>
          <w:iCs/>
          <w:sz w:val="28"/>
          <w:szCs w:val="28"/>
        </w:rPr>
        <w:t>thì nội dung chính sách chia cổ tức bằng tiền mặt nêu trên đã làm hạn chế huy động vốn lớn</w:t>
      </w:r>
      <w:r w:rsidR="007D2F42" w:rsidRPr="00EC6E7D">
        <w:rPr>
          <w:rFonts w:ascii="Times New Roman" w:hAnsi="Times New Roman"/>
          <w:iCs/>
          <w:sz w:val="28"/>
          <w:szCs w:val="28"/>
        </w:rPr>
        <w:t>, rẻ (chi phí ít),</w:t>
      </w:r>
      <w:r w:rsidR="003C607B" w:rsidRPr="00EC6E7D">
        <w:rPr>
          <w:rFonts w:ascii="Times New Roman" w:hAnsi="Times New Roman"/>
          <w:iCs/>
          <w:sz w:val="28"/>
          <w:szCs w:val="28"/>
        </w:rPr>
        <w:t xml:space="preserve"> không kịp thời như trường hợp ACV. ACV là công ty cổ phần do Nhà nước nắm giữ 95,4% vốn điều lệ, hoạt động trong lĩnh vực quản lý, khai thác cảng hàng không, sân bay. Hiện nay, ACV quản lý, khai thác 22 cảng hàng không trên cả nước và thực hiện cùng lúc nhiều mục tiêu về phát triển kết cấu hạ tầng hàng không theo chủ trương, đường lối của Đảng, cụ thể: nâng cao năng lực cạnh tranh và hội nhập quốc tế của nền kinh tế thông qua việc đầu tư các công trình lớn, trọng điểm, có sức lan tỏa cao tại các cửa ngõ hàng không của quốc gia như: Dự án Cảng HKQT Long Thành, Nhà ga hành khách T3 – Cảng HKQT Tân Sơn Nhất, Mở rộng Nhà ga T2 – Cảng HKQT Nội Bài…</w:t>
      </w:r>
    </w:p>
    <w:p w:rsidR="003C607B" w:rsidRPr="00EC6E7D" w:rsidRDefault="003C607B" w:rsidP="00E37812">
      <w:pPr>
        <w:spacing w:before="120" w:after="120" w:line="264" w:lineRule="auto"/>
        <w:ind w:firstLine="567"/>
        <w:jc w:val="both"/>
        <w:rPr>
          <w:rFonts w:ascii="Times New Roman" w:hAnsi="Times New Roman" w:cs="Times New Roman"/>
          <w:iCs/>
          <w:sz w:val="28"/>
          <w:szCs w:val="28"/>
        </w:rPr>
      </w:pPr>
      <w:r w:rsidRPr="00EC6E7D">
        <w:rPr>
          <w:rFonts w:ascii="Times New Roman" w:hAnsi="Times New Roman" w:cs="Times New Roman"/>
          <w:iCs/>
          <w:sz w:val="28"/>
          <w:szCs w:val="28"/>
        </w:rPr>
        <w:t xml:space="preserve"> Trường hợp phân phối lợi nhuận theo quy định tại khoản 17 Điều 2 Nghị định số 140/2020/NĐ-CP, </w:t>
      </w:r>
      <w:r w:rsidRPr="00EC6E7D">
        <w:rPr>
          <w:rFonts w:ascii="Times New Roman" w:hAnsi="Times New Roman" w:cs="Times New Roman"/>
          <w:sz w:val="28"/>
          <w:szCs w:val="28"/>
        </w:rPr>
        <w:t xml:space="preserve">nguồn lực tự có của ACV để đầu tư, thực hiện các dự án suy giảm rất lớn. Như vậy, để đáp ứng nhu cầu vốn còn thiếu đảm bảo hoàn </w:t>
      </w:r>
      <w:r w:rsidRPr="00EC6E7D">
        <w:rPr>
          <w:rFonts w:ascii="Times New Roman" w:hAnsi="Times New Roman" w:cs="Times New Roman"/>
          <w:sz w:val="28"/>
          <w:szCs w:val="28"/>
        </w:rPr>
        <w:lastRenderedPageBreak/>
        <w:t>thành đúng tiến độ đầu tư, xây dựng (</w:t>
      </w:r>
      <w:r w:rsidRPr="00EC6E7D">
        <w:rPr>
          <w:rFonts w:ascii="Times New Roman" w:hAnsi="Times New Roman" w:cs="Times New Roman"/>
          <w:i/>
          <w:sz w:val="28"/>
          <w:szCs w:val="28"/>
        </w:rPr>
        <w:t>đặc biệt là dự án CHK quốc tế Long Thành giai đoạn 1 phải hoàn thành đưa vào khai thác năm 2025)</w:t>
      </w:r>
      <w:r w:rsidRPr="00EC6E7D">
        <w:rPr>
          <w:rFonts w:ascii="Times New Roman" w:hAnsi="Times New Roman" w:cs="Times New Roman"/>
          <w:sz w:val="28"/>
          <w:szCs w:val="28"/>
        </w:rPr>
        <w:t xml:space="preserve">, ACV sẽ phải triển khai vay các tổ chức tín dụng, dẫn tới việc tăng rủi ro trong hoạt động đầu tư, giảm hiệu quả dự án và giảm hiệu quả hoạt động của ACV. </w:t>
      </w:r>
    </w:p>
    <w:p w:rsidR="00E5367A" w:rsidRPr="00EC6E7D" w:rsidRDefault="003C607B" w:rsidP="00E37812">
      <w:pPr>
        <w:spacing w:before="120" w:after="120" w:line="264" w:lineRule="auto"/>
        <w:ind w:firstLine="567"/>
        <w:jc w:val="both"/>
        <w:rPr>
          <w:rFonts w:ascii="Times New Roman" w:hAnsi="Times New Roman" w:cs="Times New Roman"/>
          <w:sz w:val="28"/>
          <w:szCs w:val="28"/>
        </w:rPr>
      </w:pPr>
      <w:r w:rsidRPr="00EC6E7D">
        <w:rPr>
          <w:rFonts w:ascii="Times New Roman" w:hAnsi="Times New Roman" w:cs="Times New Roman"/>
          <w:sz w:val="28"/>
          <w:szCs w:val="28"/>
        </w:rPr>
        <w:t xml:space="preserve"> </w:t>
      </w:r>
      <w:r w:rsidR="002854C4" w:rsidRPr="00EC6E7D">
        <w:rPr>
          <w:rFonts w:ascii="Times New Roman" w:hAnsi="Times New Roman" w:cs="Times New Roman"/>
          <w:sz w:val="28"/>
          <w:szCs w:val="28"/>
        </w:rPr>
        <w:t>Trong thời gian qua</w:t>
      </w:r>
      <w:r w:rsidRPr="00EC6E7D">
        <w:rPr>
          <w:rFonts w:ascii="Times New Roman" w:hAnsi="Times New Roman" w:cs="Times New Roman"/>
          <w:sz w:val="28"/>
          <w:szCs w:val="28"/>
        </w:rPr>
        <w:t>, U</w:t>
      </w:r>
      <w:r w:rsidR="00E5367A" w:rsidRPr="00EC6E7D">
        <w:rPr>
          <w:rFonts w:ascii="Times New Roman" w:hAnsi="Times New Roman" w:cs="Times New Roman"/>
          <w:sz w:val="28"/>
          <w:szCs w:val="28"/>
        </w:rPr>
        <w:t>ỷ ban Quản lý vố</w:t>
      </w:r>
      <w:r w:rsidR="00210249" w:rsidRPr="00EC6E7D">
        <w:rPr>
          <w:rFonts w:ascii="Times New Roman" w:hAnsi="Times New Roman" w:cs="Times New Roman"/>
          <w:sz w:val="28"/>
          <w:szCs w:val="28"/>
        </w:rPr>
        <w:t>n nhà</w:t>
      </w:r>
      <w:r w:rsidR="00E5367A" w:rsidRPr="00EC6E7D">
        <w:rPr>
          <w:rFonts w:ascii="Times New Roman" w:hAnsi="Times New Roman" w:cs="Times New Roman"/>
          <w:sz w:val="28"/>
          <w:szCs w:val="28"/>
        </w:rPr>
        <w:t xml:space="preserve"> nước tại doanh nghiệp (UBQLV)</w:t>
      </w:r>
      <w:r w:rsidRPr="00EC6E7D">
        <w:rPr>
          <w:rFonts w:ascii="Times New Roman" w:hAnsi="Times New Roman" w:cs="Times New Roman"/>
          <w:sz w:val="28"/>
          <w:szCs w:val="28"/>
        </w:rPr>
        <w:t xml:space="preserve"> và ACV </w:t>
      </w:r>
      <w:r w:rsidR="002854C4" w:rsidRPr="00EC6E7D">
        <w:rPr>
          <w:rFonts w:ascii="Times New Roman" w:hAnsi="Times New Roman" w:cs="Times New Roman"/>
          <w:sz w:val="28"/>
          <w:szCs w:val="28"/>
        </w:rPr>
        <w:t>đã có nhiều công văn</w:t>
      </w:r>
      <w:r w:rsidR="00E5367A" w:rsidRPr="00EC6E7D">
        <w:rPr>
          <w:rStyle w:val="FootnoteReference"/>
          <w:rFonts w:ascii="Times New Roman" w:hAnsi="Times New Roman" w:cs="Times New Roman"/>
          <w:sz w:val="28"/>
          <w:szCs w:val="28"/>
        </w:rPr>
        <w:footnoteReference w:id="4"/>
      </w:r>
      <w:r w:rsidR="002854C4" w:rsidRPr="00EC6E7D">
        <w:rPr>
          <w:rFonts w:ascii="Times New Roman" w:hAnsi="Times New Roman" w:cs="Times New Roman"/>
          <w:sz w:val="28"/>
          <w:szCs w:val="28"/>
        </w:rPr>
        <w:t xml:space="preserve"> </w:t>
      </w:r>
      <w:r w:rsidRPr="00EC6E7D">
        <w:rPr>
          <w:rFonts w:ascii="Times New Roman" w:hAnsi="Times New Roman" w:cs="Times New Roman"/>
          <w:sz w:val="28"/>
          <w:szCs w:val="28"/>
        </w:rPr>
        <w:t>kiến nghị phương án chia cổ tức bằng cổ phiếu là giải pháp cấp bách, cần thiết giúp ACV có thêm nguồn vốn tự có, đảm bảo thực hiện, hoàn thành các dự án đầu tư trọng điểm; đồng thời giúp ACV cân đối nguồn vốn chủ sở hữu tối thiểu cho Dự án CHK quốc tế Long Thành giai đoạn 1, đảm bảo tiến độ đầu tư, giúp giảm lãng phí xã hội do chậm đưa vào khai thác; không làm tăng gánh nặng ngân sách nhà nước do không sử dụng vốn ngân sách nhà nước.</w:t>
      </w:r>
      <w:r w:rsidR="002854C4" w:rsidRPr="00EC6E7D">
        <w:rPr>
          <w:rFonts w:ascii="Times New Roman" w:hAnsi="Times New Roman" w:cs="Times New Roman"/>
          <w:sz w:val="28"/>
          <w:szCs w:val="28"/>
        </w:rPr>
        <w:t xml:space="preserve"> </w:t>
      </w:r>
      <w:r w:rsidR="00E5367A" w:rsidRPr="00EC6E7D">
        <w:rPr>
          <w:rFonts w:ascii="Times New Roman" w:hAnsi="Times New Roman" w:cs="Times New Roman"/>
          <w:sz w:val="28"/>
          <w:szCs w:val="28"/>
        </w:rPr>
        <w:t>Bộ Tài chính đã có Tờ trình</w:t>
      </w:r>
      <w:r w:rsidR="00210249" w:rsidRPr="00EC6E7D">
        <w:rPr>
          <w:rStyle w:val="FootnoteReference"/>
          <w:rFonts w:ascii="Times New Roman" w:hAnsi="Times New Roman" w:cs="Times New Roman"/>
          <w:sz w:val="28"/>
          <w:szCs w:val="28"/>
        </w:rPr>
        <w:footnoteReference w:id="5"/>
      </w:r>
      <w:r w:rsidR="00E5367A" w:rsidRPr="00EC6E7D">
        <w:rPr>
          <w:rFonts w:ascii="Times New Roman" w:hAnsi="Times New Roman" w:cs="Times New Roman"/>
          <w:sz w:val="28"/>
          <w:szCs w:val="28"/>
        </w:rPr>
        <w:t xml:space="preserve"> báo cáo, kiến nghị Chính phủ, Thủ tướng Chính phủ ban hành Nghị quyết của Chính phủ cho phép ACV được chia cổ tức bằng cổ phiếu, và công văn</w:t>
      </w:r>
      <w:r w:rsidR="00210249" w:rsidRPr="00EC6E7D">
        <w:rPr>
          <w:rStyle w:val="FootnoteReference"/>
          <w:rFonts w:ascii="Times New Roman" w:hAnsi="Times New Roman" w:cs="Times New Roman"/>
          <w:sz w:val="28"/>
          <w:szCs w:val="28"/>
        </w:rPr>
        <w:footnoteReference w:id="6"/>
      </w:r>
      <w:r w:rsidR="00E5367A" w:rsidRPr="00EC6E7D">
        <w:rPr>
          <w:rFonts w:ascii="Times New Roman" w:hAnsi="Times New Roman" w:cs="Times New Roman"/>
          <w:sz w:val="28"/>
          <w:szCs w:val="28"/>
        </w:rPr>
        <w:t xml:space="preserve"> báo cáo Thủ tướng Chính phủ đề nghị ACV thực hiện theo quy định tại khoản 17 Điều 2 Nghị định số 140/2020/NĐ-CP. Tuy nhiên, các giải pháp này còn một số vướng mắc (hình thức pháp lý của Nghị quyết của Chính phủ; ACV khó huy động được nguồn vốn…).</w:t>
      </w:r>
    </w:p>
    <w:p w:rsidR="002854C4" w:rsidRPr="00EC6E7D" w:rsidRDefault="00763380" w:rsidP="00E37812">
      <w:pPr>
        <w:spacing w:before="120" w:after="120" w:line="264" w:lineRule="auto"/>
        <w:ind w:firstLine="567"/>
        <w:jc w:val="both"/>
        <w:rPr>
          <w:rFonts w:ascii="Times New Roman" w:hAnsi="Times New Roman" w:cs="Times New Roman"/>
          <w:sz w:val="28"/>
          <w:szCs w:val="28"/>
        </w:rPr>
      </w:pPr>
      <w:r w:rsidRPr="00EC6E7D">
        <w:rPr>
          <w:rFonts w:ascii="Times New Roman" w:hAnsi="Times New Roman" w:cs="Times New Roman"/>
          <w:sz w:val="28"/>
          <w:szCs w:val="28"/>
        </w:rPr>
        <w:t xml:space="preserve">- </w:t>
      </w:r>
      <w:r w:rsidR="00210249" w:rsidRPr="00EC6E7D">
        <w:rPr>
          <w:rFonts w:ascii="Times New Roman" w:hAnsi="Times New Roman" w:cs="Times New Roman"/>
          <w:sz w:val="28"/>
          <w:szCs w:val="28"/>
        </w:rPr>
        <w:t>Theo ti</w:t>
      </w:r>
      <w:r w:rsidR="00E5367A" w:rsidRPr="00EC6E7D">
        <w:rPr>
          <w:rFonts w:ascii="Times New Roman" w:hAnsi="Times New Roman" w:cs="Times New Roman"/>
          <w:sz w:val="28"/>
          <w:szCs w:val="28"/>
        </w:rPr>
        <w:t xml:space="preserve">nh thần chỉ đạo của Lãnh đạo Chính phủ và ý kiến của đại diện các Bộ, cơ quan tại các cuộc họp về việc chia cổ tức </w:t>
      </w:r>
      <w:r w:rsidR="00210249" w:rsidRPr="00EC6E7D">
        <w:rPr>
          <w:rFonts w:ascii="Times New Roman" w:hAnsi="Times New Roman" w:cs="Times New Roman"/>
          <w:sz w:val="28"/>
          <w:szCs w:val="28"/>
        </w:rPr>
        <w:t>bằng cổ phiếu từ nguồn lợi nhuận sau thuế của ACV; đ</w:t>
      </w:r>
      <w:r w:rsidR="002854C4" w:rsidRPr="00EC6E7D">
        <w:rPr>
          <w:rFonts w:ascii="Times New Roman" w:hAnsi="Times New Roman"/>
          <w:sz w:val="28"/>
          <w:szCs w:val="28"/>
        </w:rPr>
        <w:t xml:space="preserve">ể tháo gỡ vướng mắc của ACV, việc sửa đổi, bổ sung khoản 17 Điều 2 Nghị định số 140/2020/NĐ-CP theo trình tự, thủ tục rút gọn là cần thiết. </w:t>
      </w:r>
      <w:r w:rsidR="002854C4" w:rsidRPr="00EC6E7D">
        <w:rPr>
          <w:rFonts w:ascii="Times New Roman" w:hAnsi="Times New Roman"/>
          <w:iCs/>
          <w:sz w:val="28"/>
          <w:szCs w:val="28"/>
        </w:rPr>
        <w:t>Lãnh đạo Chính phủ cũng đã có ý kiế</w:t>
      </w:r>
      <w:r w:rsidR="00210249" w:rsidRPr="00EC6E7D">
        <w:rPr>
          <w:rFonts w:ascii="Times New Roman" w:hAnsi="Times New Roman"/>
          <w:iCs/>
          <w:sz w:val="28"/>
          <w:szCs w:val="28"/>
        </w:rPr>
        <w:t>n</w:t>
      </w:r>
      <w:r w:rsidR="002854C4" w:rsidRPr="00EC6E7D">
        <w:rPr>
          <w:rFonts w:ascii="Times New Roman" w:hAnsi="Times New Roman"/>
          <w:iCs/>
          <w:sz w:val="28"/>
          <w:szCs w:val="28"/>
        </w:rPr>
        <w:t xml:space="preserve"> đồng ý giao Bộ Tài chính nghiên cứu, sửa đổi, bổ sung quy định tại khoản 17 Nghị định số 140/2020/NĐ-CP theo trình tự, thủ tục rút gọn để giải quyết những vấn đề phát sinh trong thực tiễn.</w:t>
      </w:r>
    </w:p>
    <w:p w:rsidR="00972B9C" w:rsidRPr="00EC6E7D" w:rsidRDefault="00972B9C" w:rsidP="00E37812">
      <w:pPr>
        <w:pStyle w:val="Normal0"/>
        <w:spacing w:before="120" w:after="120" w:line="264" w:lineRule="auto"/>
        <w:ind w:firstLine="567"/>
        <w:jc w:val="both"/>
        <w:rPr>
          <w:rFonts w:ascii="Times New Roman" w:hAnsi="Times New Roman"/>
          <w:b/>
          <w:i/>
          <w:spacing w:val="-4"/>
          <w:sz w:val="28"/>
          <w:szCs w:val="28"/>
        </w:rPr>
      </w:pPr>
      <w:r w:rsidRPr="00EC6E7D">
        <w:rPr>
          <w:rFonts w:ascii="Times New Roman" w:hAnsi="Times New Roman"/>
          <w:b/>
          <w:i/>
          <w:spacing w:val="-4"/>
          <w:sz w:val="28"/>
          <w:szCs w:val="28"/>
        </w:rPr>
        <w:t xml:space="preserve">1.2. Về quy định tại khoản 22 Điều 2 </w:t>
      </w:r>
      <w:r w:rsidR="00E65B36" w:rsidRPr="00EC6E7D">
        <w:rPr>
          <w:rFonts w:ascii="Times New Roman" w:hAnsi="Times New Roman"/>
          <w:b/>
          <w:i/>
          <w:spacing w:val="-4"/>
          <w:sz w:val="28"/>
          <w:szCs w:val="28"/>
        </w:rPr>
        <w:t>Nghị định số 140/2020/NĐ-CP</w:t>
      </w:r>
    </w:p>
    <w:p w:rsidR="00F848E6" w:rsidRPr="00EC6E7D" w:rsidRDefault="00F848E6" w:rsidP="00E37812">
      <w:pPr>
        <w:spacing w:before="120" w:after="120" w:line="264" w:lineRule="auto"/>
        <w:ind w:firstLine="720"/>
        <w:jc w:val="both"/>
        <w:rPr>
          <w:rFonts w:ascii="Times New Roman" w:hAnsi="Times New Roman" w:cs="Times New Roman"/>
          <w:bCs/>
          <w:spacing w:val="-4"/>
          <w:sz w:val="28"/>
          <w:szCs w:val="28"/>
        </w:rPr>
      </w:pPr>
      <w:r w:rsidRPr="00EC6E7D">
        <w:rPr>
          <w:rFonts w:ascii="Times New Roman" w:hAnsi="Times New Roman" w:cs="Times New Roman"/>
          <w:bCs/>
          <w:spacing w:val="-4"/>
          <w:sz w:val="28"/>
          <w:szCs w:val="28"/>
        </w:rPr>
        <w:t>- Theo quy định tại khoản 22 Điều 2 Nghị định số 140/2020/NĐ-CP:</w:t>
      </w:r>
    </w:p>
    <w:p w:rsidR="00F848E6" w:rsidRPr="00EC6E7D" w:rsidRDefault="00F848E6" w:rsidP="00E37812">
      <w:pPr>
        <w:pStyle w:val="NormalWeb"/>
        <w:shd w:val="clear" w:color="auto" w:fill="FFFFFF"/>
        <w:spacing w:before="120" w:after="120" w:line="264" w:lineRule="auto"/>
        <w:ind w:firstLine="567"/>
        <w:jc w:val="both"/>
        <w:rPr>
          <w:rFonts w:ascii="Times New Roman" w:hAnsi="Times New Roman"/>
          <w:i/>
          <w:iCs/>
          <w:color w:val="auto"/>
          <w:sz w:val="28"/>
          <w:szCs w:val="28"/>
        </w:rPr>
      </w:pPr>
      <w:r w:rsidRPr="00EC6E7D">
        <w:rPr>
          <w:rFonts w:ascii="Times New Roman" w:hAnsi="Times New Roman"/>
          <w:i/>
          <w:iCs/>
          <w:color w:val="auto"/>
          <w:sz w:val="28"/>
          <w:szCs w:val="28"/>
        </w:rPr>
        <w:t>“5a. Cơ quan đại diện chủ sở hữu chỉ đạo người đại diện phần vốn nhà nước tại các doanh nghiệp có vốn góp của Nhà nước từ 50% vốn điều lệ trở lên căn cứ các quy định tại Nghị định số </w:t>
      </w:r>
      <w:hyperlink r:id="rId11" w:tgtFrame="_blank" w:tooltip="Nghị định 91/2015/NĐ-CP" w:history="1">
        <w:r w:rsidRPr="00EC6E7D">
          <w:rPr>
            <w:rStyle w:val="Hyperlink"/>
            <w:rFonts w:ascii="Times New Roman" w:hAnsi="Times New Roman"/>
            <w:i/>
            <w:iCs/>
            <w:color w:val="auto"/>
            <w:sz w:val="28"/>
            <w:szCs w:val="28"/>
            <w:u w:val="none"/>
          </w:rPr>
          <w:t>91/2015/NĐ-CP</w:t>
        </w:r>
      </w:hyperlink>
      <w:r w:rsidRPr="00EC6E7D">
        <w:rPr>
          <w:rFonts w:ascii="Times New Roman" w:hAnsi="Times New Roman"/>
          <w:i/>
          <w:iCs/>
          <w:color w:val="auto"/>
          <w:sz w:val="28"/>
          <w:szCs w:val="28"/>
        </w:rPr>
        <w:t>, Nghị định số </w:t>
      </w:r>
      <w:hyperlink r:id="rId12" w:tgtFrame="_blank" w:tooltip="Nghị định 32/2018/NĐ-CP" w:history="1">
        <w:r w:rsidRPr="00EC6E7D">
          <w:rPr>
            <w:rStyle w:val="Hyperlink"/>
            <w:rFonts w:ascii="Times New Roman" w:hAnsi="Times New Roman"/>
            <w:i/>
            <w:iCs/>
            <w:color w:val="auto"/>
            <w:sz w:val="28"/>
            <w:szCs w:val="28"/>
            <w:u w:val="none"/>
          </w:rPr>
          <w:t>32/2018/NĐ-CP</w:t>
        </w:r>
      </w:hyperlink>
      <w:r w:rsidRPr="00EC6E7D">
        <w:rPr>
          <w:rFonts w:ascii="Times New Roman" w:hAnsi="Times New Roman"/>
          <w:i/>
          <w:iCs/>
          <w:color w:val="auto"/>
          <w:sz w:val="28"/>
          <w:szCs w:val="28"/>
        </w:rPr>
        <w:t xml:space="preserve"> và Nghị định này để có ý kiến sửa đổi, bổ sung điều lệ của doanh nghiệp có vốn góp của Nhà nước và các quy chế quản trị nội bộ khác cho </w:t>
      </w:r>
      <w:r w:rsidRPr="00EC6E7D">
        <w:rPr>
          <w:rFonts w:ascii="Times New Roman" w:hAnsi="Times New Roman"/>
          <w:i/>
          <w:iCs/>
          <w:color w:val="auto"/>
          <w:sz w:val="28"/>
          <w:szCs w:val="28"/>
        </w:rPr>
        <w:lastRenderedPageBreak/>
        <w:t>phù hợp khi quản lý, sử dụng vốn, tài sản tại doanh nghiệp và tổ chức thoái vốn đầu tư ở các doanh nghiệp khác.”</w:t>
      </w:r>
    </w:p>
    <w:p w:rsidR="00972B9C" w:rsidRPr="00EC6E7D" w:rsidRDefault="00972B9C" w:rsidP="00E37812">
      <w:pPr>
        <w:spacing w:before="120" w:after="120" w:line="264" w:lineRule="auto"/>
        <w:ind w:firstLine="720"/>
        <w:jc w:val="both"/>
        <w:rPr>
          <w:rFonts w:ascii="Times New Roman" w:hAnsi="Times New Roman" w:cs="Times New Roman"/>
          <w:sz w:val="28"/>
          <w:szCs w:val="28"/>
        </w:rPr>
      </w:pPr>
      <w:r w:rsidRPr="00EC6E7D">
        <w:rPr>
          <w:rFonts w:ascii="Times New Roman" w:hAnsi="Times New Roman" w:cs="Times New Roman"/>
          <w:bCs/>
          <w:spacing w:val="-4"/>
          <w:sz w:val="28"/>
          <w:szCs w:val="28"/>
        </w:rPr>
        <w:t xml:space="preserve">- Quy định tại khoản 22 Điều 2 Nghị định số 140/2020/NĐ-CP đã tạo hành lang pháp lý cho các </w:t>
      </w:r>
      <w:r w:rsidRPr="00EC6E7D">
        <w:rPr>
          <w:rFonts w:ascii="Times New Roman" w:hAnsi="Times New Roman" w:cs="Times New Roman"/>
          <w:iCs/>
          <w:sz w:val="28"/>
          <w:szCs w:val="28"/>
        </w:rPr>
        <w:t xml:space="preserve">doanh nghiệp có vốn góp của Nhà nước từ 50% vốn điều lệ trở lên xây dựng quy trình quản lý, sử dụng vốn, tài sản và phương thức, trình tự, thủ tục khi </w:t>
      </w:r>
      <w:r w:rsidRPr="00EC6E7D">
        <w:rPr>
          <w:rFonts w:ascii="Times New Roman" w:hAnsi="Times New Roman" w:cs="Times New Roman"/>
          <w:sz w:val="28"/>
          <w:szCs w:val="28"/>
        </w:rPr>
        <w:t xml:space="preserve">tổ chức thoái vốn đầu tư ở các doanh nghiệp khác từ đó nâng cao việc quản trị doanh nghiệp, đem lại lợi ích cho Nhà nước. </w:t>
      </w:r>
    </w:p>
    <w:p w:rsidR="00972B9C" w:rsidRPr="00EC6E7D" w:rsidRDefault="00972B9C" w:rsidP="00E37812">
      <w:pPr>
        <w:widowControl w:val="0"/>
        <w:pBdr>
          <w:top w:val="dotted" w:sz="4" w:space="0" w:color="FFFFFF"/>
          <w:left w:val="dotted" w:sz="4" w:space="0" w:color="FFFFFF"/>
          <w:bottom w:val="dotted" w:sz="4" w:space="6" w:color="FFFFFF"/>
          <w:right w:val="dotted" w:sz="4" w:space="0" w:color="FFFFFF"/>
        </w:pBdr>
        <w:spacing w:before="120" w:after="120" w:line="264" w:lineRule="auto"/>
        <w:ind w:firstLine="720"/>
        <w:jc w:val="both"/>
        <w:rPr>
          <w:rFonts w:ascii="Times New Roman" w:hAnsi="Times New Roman" w:cs="Times New Roman"/>
          <w:bCs/>
          <w:spacing w:val="-4"/>
          <w:sz w:val="28"/>
          <w:szCs w:val="28"/>
        </w:rPr>
      </w:pPr>
      <w:r w:rsidRPr="00EC6E7D">
        <w:rPr>
          <w:rFonts w:ascii="Times New Roman" w:hAnsi="Times New Roman" w:cs="Times New Roman"/>
          <w:sz w:val="28"/>
          <w:szCs w:val="28"/>
        </w:rPr>
        <w:t xml:space="preserve">- </w:t>
      </w:r>
      <w:r w:rsidRPr="00EC6E7D">
        <w:rPr>
          <w:rFonts w:ascii="Times New Roman" w:hAnsi="Times New Roman" w:cs="Times New Roman"/>
          <w:bCs/>
          <w:spacing w:val="-4"/>
          <w:sz w:val="28"/>
          <w:szCs w:val="28"/>
        </w:rPr>
        <w:t xml:space="preserve">Bên cạnh các ưu điểm trên,  Uỷ ban Quản lý vốn nhà nước tại doanh nghiệp </w:t>
      </w:r>
      <w:r w:rsidR="00463E40">
        <w:rPr>
          <w:rFonts w:ascii="Times New Roman" w:hAnsi="Times New Roman" w:cs="Times New Roman"/>
          <w:bCs/>
          <w:spacing w:val="-4"/>
          <w:sz w:val="28"/>
          <w:szCs w:val="28"/>
        </w:rPr>
        <w:t xml:space="preserve">cũng </w:t>
      </w:r>
      <w:r w:rsidR="00F848E6" w:rsidRPr="00EC6E7D">
        <w:rPr>
          <w:rFonts w:ascii="Times New Roman" w:hAnsi="Times New Roman" w:cs="Times New Roman"/>
          <w:bCs/>
          <w:spacing w:val="-4"/>
          <w:sz w:val="28"/>
          <w:szCs w:val="28"/>
        </w:rPr>
        <w:t xml:space="preserve">đã báo cáo quá trình </w:t>
      </w:r>
      <w:r w:rsidRPr="00EC6E7D">
        <w:rPr>
          <w:rFonts w:ascii="Times New Roman" w:hAnsi="Times New Roman" w:cs="Times New Roman"/>
          <w:bCs/>
          <w:spacing w:val="-4"/>
          <w:sz w:val="28"/>
          <w:szCs w:val="28"/>
        </w:rPr>
        <w:t xml:space="preserve">triển khai </w:t>
      </w:r>
      <w:r w:rsidR="00F848E6" w:rsidRPr="00EC6E7D">
        <w:rPr>
          <w:rFonts w:ascii="Times New Roman" w:hAnsi="Times New Roman" w:cs="Times New Roman"/>
          <w:bCs/>
          <w:spacing w:val="-4"/>
          <w:sz w:val="28"/>
          <w:szCs w:val="28"/>
        </w:rPr>
        <w:t xml:space="preserve">thực hiện </w:t>
      </w:r>
      <w:r w:rsidRPr="00EC6E7D">
        <w:rPr>
          <w:rFonts w:ascii="Times New Roman" w:hAnsi="Times New Roman" w:cs="Times New Roman"/>
          <w:bCs/>
          <w:spacing w:val="-4"/>
          <w:sz w:val="28"/>
          <w:szCs w:val="28"/>
        </w:rPr>
        <w:t xml:space="preserve">quy định tại khoản 22 Điều 2 Nghị định số 140/2020/NĐ-CP đã gặp vướng mắc </w:t>
      </w:r>
      <w:r w:rsidR="00F848E6" w:rsidRPr="00EC6E7D">
        <w:rPr>
          <w:rFonts w:ascii="Times New Roman" w:hAnsi="Times New Roman" w:cs="Times New Roman"/>
          <w:bCs/>
          <w:spacing w:val="-4"/>
          <w:sz w:val="28"/>
          <w:szCs w:val="28"/>
        </w:rPr>
        <w:t>như sau</w:t>
      </w:r>
      <w:r w:rsidRPr="00EC6E7D">
        <w:rPr>
          <w:rFonts w:ascii="Times New Roman" w:hAnsi="Times New Roman" w:cs="Times New Roman"/>
          <w:bCs/>
          <w:spacing w:val="-4"/>
          <w:sz w:val="28"/>
          <w:szCs w:val="28"/>
        </w:rPr>
        <w:t>:</w:t>
      </w:r>
    </w:p>
    <w:p w:rsidR="00972B9C" w:rsidRPr="00EC6E7D" w:rsidRDefault="00F848E6" w:rsidP="00E37812">
      <w:pPr>
        <w:spacing w:before="120" w:after="120" w:line="264" w:lineRule="auto"/>
        <w:ind w:firstLine="709"/>
        <w:jc w:val="both"/>
        <w:rPr>
          <w:rFonts w:ascii="Times New Roman" w:hAnsi="Times New Roman" w:cs="Times New Roman"/>
          <w:sz w:val="28"/>
          <w:szCs w:val="28"/>
          <w:shd w:val="clear" w:color="auto" w:fill="FFFFFF"/>
        </w:rPr>
      </w:pPr>
      <w:r w:rsidRPr="00EC6E7D">
        <w:rPr>
          <w:rFonts w:ascii="Times New Roman" w:hAnsi="Times New Roman" w:cs="Times New Roman"/>
          <w:iCs/>
          <w:sz w:val="28"/>
          <w:szCs w:val="28"/>
        </w:rPr>
        <w:t xml:space="preserve">Căn cứ quy định tại </w:t>
      </w:r>
      <w:r w:rsidRPr="00EC6E7D">
        <w:rPr>
          <w:rFonts w:ascii="Times New Roman" w:hAnsi="Times New Roman" w:cs="Times New Roman"/>
          <w:bCs/>
          <w:spacing w:val="-4"/>
          <w:sz w:val="28"/>
          <w:szCs w:val="28"/>
        </w:rPr>
        <w:t>khoản 22 Điều 2 Nghị định số 140/2020/NĐ-CP, UBQLV đã</w:t>
      </w:r>
      <w:r w:rsidR="00972B9C" w:rsidRPr="00EC6E7D">
        <w:rPr>
          <w:rFonts w:ascii="Times New Roman" w:hAnsi="Times New Roman" w:cs="Times New Roman"/>
          <w:iCs/>
          <w:sz w:val="28"/>
          <w:szCs w:val="28"/>
        </w:rPr>
        <w:t xml:space="preserve"> chỉ đạo Người đại diện phần vốn nhà nước tại </w:t>
      </w:r>
      <w:r w:rsidRPr="00EC6E7D">
        <w:rPr>
          <w:rFonts w:ascii="Times New Roman" w:hAnsi="Times New Roman"/>
          <w:iCs/>
          <w:noProof/>
          <w:sz w:val="28"/>
          <w:szCs w:val="28"/>
          <w:lang w:val="pl-PL"/>
        </w:rPr>
        <w:t xml:space="preserve">Tổng công ty Hàng không Việt Nam – CTCP </w:t>
      </w:r>
      <w:r w:rsidR="00520B93" w:rsidRPr="00EC6E7D">
        <w:rPr>
          <w:rFonts w:ascii="Times New Roman" w:hAnsi="Times New Roman"/>
          <w:iCs/>
          <w:noProof/>
          <w:sz w:val="28"/>
          <w:szCs w:val="28"/>
          <w:lang w:val="pl-PL"/>
        </w:rPr>
        <w:t xml:space="preserve">(VNA) </w:t>
      </w:r>
      <w:r w:rsidRPr="00EC6E7D">
        <w:rPr>
          <w:rFonts w:ascii="Times New Roman" w:hAnsi="Times New Roman" w:cs="Times New Roman"/>
          <w:iCs/>
          <w:sz w:val="28"/>
          <w:szCs w:val="28"/>
        </w:rPr>
        <w:t xml:space="preserve">sửa đổi, bổ sung Điều lệ công ty để triển khai </w:t>
      </w:r>
      <w:r w:rsidR="00972B9C" w:rsidRPr="00EC6E7D">
        <w:rPr>
          <w:rFonts w:ascii="Times New Roman" w:hAnsi="Times New Roman" w:cs="Times New Roman"/>
          <w:iCs/>
          <w:sz w:val="28"/>
          <w:szCs w:val="28"/>
        </w:rPr>
        <w:t>quy trình thoái vốn đầu tư tại các doanh nghiệp khác như quy định tại Nghị định số 91/2015/NĐ-CP, Nghị định số 32/2018/NĐ-CP và Nghị định số 140/2020/NĐ-CP với 03 phương thức (đấu giá công khai; đấu giá công khai không thành công thì chào bán cạnh tranh; chào bán cạnh tranh không thành công thì thực hiện theo phương thức thỏa thuận).</w:t>
      </w:r>
      <w:r w:rsidRPr="00EC6E7D">
        <w:rPr>
          <w:rFonts w:ascii="Times New Roman" w:hAnsi="Times New Roman" w:cs="Times New Roman"/>
          <w:iCs/>
          <w:sz w:val="28"/>
          <w:szCs w:val="28"/>
        </w:rPr>
        <w:t xml:space="preserve"> Tuy nhiên, việc thực hiện </w:t>
      </w:r>
      <w:r w:rsidR="00972B9C" w:rsidRPr="00EC6E7D">
        <w:rPr>
          <w:rFonts w:ascii="Times New Roman" w:hAnsi="Times New Roman" w:cs="Times New Roman"/>
          <w:sz w:val="28"/>
          <w:szCs w:val="28"/>
          <w:shd w:val="clear" w:color="auto" w:fill="FFFFFF"/>
        </w:rPr>
        <w:t>triển khai phương thức đấu giá công khai</w:t>
      </w:r>
      <w:r w:rsidRPr="00EC6E7D">
        <w:rPr>
          <w:rFonts w:ascii="Times New Roman" w:hAnsi="Times New Roman" w:cs="Times New Roman"/>
          <w:sz w:val="28"/>
          <w:szCs w:val="28"/>
          <w:shd w:val="clear" w:color="auto" w:fill="FFFFFF"/>
        </w:rPr>
        <w:t xml:space="preserve"> không triển khai được, cụ thể</w:t>
      </w:r>
      <w:r w:rsidR="00972B9C" w:rsidRPr="00EC6E7D">
        <w:rPr>
          <w:rFonts w:ascii="Times New Roman" w:hAnsi="Times New Roman" w:cs="Times New Roman"/>
          <w:sz w:val="28"/>
          <w:szCs w:val="28"/>
          <w:shd w:val="clear" w:color="auto" w:fill="FFFFFF"/>
        </w:rPr>
        <w:t>:</w:t>
      </w:r>
    </w:p>
    <w:p w:rsidR="00972B9C" w:rsidRPr="00EC6E7D" w:rsidRDefault="00972B9C" w:rsidP="00E37812">
      <w:pPr>
        <w:spacing w:before="120" w:after="120" w:line="264" w:lineRule="auto"/>
        <w:ind w:firstLine="720"/>
        <w:jc w:val="both"/>
        <w:rPr>
          <w:rFonts w:ascii="Times New Roman" w:hAnsi="Times New Roman" w:cs="Times New Roman"/>
          <w:sz w:val="28"/>
          <w:szCs w:val="28"/>
          <w:shd w:val="clear" w:color="auto" w:fill="FFFFFF"/>
        </w:rPr>
      </w:pPr>
      <w:r w:rsidRPr="00EC6E7D">
        <w:rPr>
          <w:rFonts w:ascii="Times New Roman" w:hAnsi="Times New Roman" w:cs="Times New Roman"/>
          <w:sz w:val="28"/>
          <w:szCs w:val="28"/>
          <w:shd w:val="clear" w:color="auto" w:fill="FFFFFF"/>
        </w:rPr>
        <w:t xml:space="preserve">(i) Theo quy định tại khoản 19 Điều 2 Nghị định số 140/2020/NĐ-CP (sửa đổi, bổ sung khoản 16 Điều 1 Nghị định số 32/2018/NĐ-CP), việc tổ chức đấu giá được thực hiện thông qua việc thuê Trung tâm dịch vụ, doanh nghiệp đấu giá tài sản theo quy định của pháp luật về đấu giá tài sản hoặc Sở giao dịch chứng khoán hoặc công ty chứng khoán (sau đây gọi chung là tổ chức đấu giá). </w:t>
      </w:r>
    </w:p>
    <w:p w:rsidR="00972B9C" w:rsidRPr="00EC6E7D" w:rsidRDefault="00972B9C" w:rsidP="00E37812">
      <w:pPr>
        <w:spacing w:before="120" w:after="120" w:line="264" w:lineRule="auto"/>
        <w:ind w:firstLine="720"/>
        <w:jc w:val="both"/>
        <w:rPr>
          <w:rFonts w:ascii="Times New Roman" w:hAnsi="Times New Roman" w:cs="Times New Roman"/>
          <w:sz w:val="28"/>
          <w:szCs w:val="28"/>
          <w:u w:val="single"/>
          <w:shd w:val="clear" w:color="auto" w:fill="FFFFFF"/>
        </w:rPr>
      </w:pPr>
      <w:r w:rsidRPr="00EC6E7D">
        <w:rPr>
          <w:rFonts w:ascii="Times New Roman" w:hAnsi="Times New Roman" w:cs="Times New Roman"/>
          <w:sz w:val="28"/>
          <w:szCs w:val="28"/>
          <w:shd w:val="clear" w:color="auto" w:fill="FFFFFF"/>
        </w:rPr>
        <w:t>Theo quy định của Luật Đấu giá tài sản năm 2016, việc đấu giá đối với chứng khoán (cổ phần, cổ phiếu) được thực hiện theo quy định của pháp luật về chứng khoán. Do vậy, việc tổ chức đấu giá công khai được thực hiện thông qua Sở giao dịch chứng khoán hoặc công ty chứng khoán theo quy định pháp luật chứng khoán.</w:t>
      </w:r>
    </w:p>
    <w:p w:rsidR="00972B9C" w:rsidRPr="00EC6E7D" w:rsidRDefault="00972B9C" w:rsidP="00E37812">
      <w:pPr>
        <w:spacing w:before="120" w:after="120" w:line="264" w:lineRule="auto"/>
        <w:ind w:firstLine="720"/>
        <w:jc w:val="both"/>
        <w:rPr>
          <w:rFonts w:ascii="Times New Roman" w:eastAsia="Times New Roman" w:hAnsi="Times New Roman" w:cs="Times New Roman"/>
          <w:i/>
          <w:sz w:val="28"/>
          <w:szCs w:val="28"/>
        </w:rPr>
      </w:pPr>
      <w:r w:rsidRPr="00EC6E7D">
        <w:rPr>
          <w:rFonts w:ascii="Times New Roman" w:hAnsi="Times New Roman" w:cs="Times New Roman"/>
          <w:sz w:val="28"/>
          <w:szCs w:val="28"/>
          <w:shd w:val="clear" w:color="auto" w:fill="FFFFFF"/>
        </w:rPr>
        <w:t>(ii) Theo pháp luật chứng khoán, phương thức đấu giá công khai là việc chào bán chứng khoán ra công chúng và phải đáp ứng điều kiện quy định tại điểm b khoản 1 Điều 15 Luật Chứng kh</w:t>
      </w:r>
      <w:r w:rsidR="00F848E6" w:rsidRPr="00EC6E7D">
        <w:rPr>
          <w:rFonts w:ascii="Times New Roman" w:hAnsi="Times New Roman" w:cs="Times New Roman"/>
          <w:sz w:val="28"/>
          <w:szCs w:val="28"/>
          <w:shd w:val="clear" w:color="auto" w:fill="FFFFFF"/>
        </w:rPr>
        <w:t>oán năm 2019: “…</w:t>
      </w:r>
      <w:r w:rsidRPr="00EC6E7D">
        <w:rPr>
          <w:rFonts w:ascii="Times New Roman" w:eastAsia="Times New Roman" w:hAnsi="Times New Roman" w:cs="Times New Roman"/>
          <w:i/>
          <w:sz w:val="28"/>
          <w:szCs w:val="28"/>
        </w:rPr>
        <w:t>1. Điều kiện chào bán cổ phiếu lần đầu ra công chúng của công ty cổ phần bao gồm:</w:t>
      </w:r>
    </w:p>
    <w:p w:rsidR="00972B9C" w:rsidRPr="00EC6E7D" w:rsidRDefault="00972B9C" w:rsidP="00E37812">
      <w:pPr>
        <w:shd w:val="clear" w:color="auto" w:fill="FFFFFF"/>
        <w:spacing w:before="120" w:after="120" w:line="264" w:lineRule="auto"/>
        <w:jc w:val="both"/>
        <w:rPr>
          <w:rFonts w:ascii="Times New Roman" w:eastAsia="Times New Roman" w:hAnsi="Times New Roman" w:cs="Times New Roman"/>
          <w:i/>
          <w:sz w:val="28"/>
          <w:szCs w:val="28"/>
        </w:rPr>
      </w:pPr>
      <w:r w:rsidRPr="00EC6E7D">
        <w:rPr>
          <w:rFonts w:ascii="Times New Roman" w:eastAsia="Times New Roman" w:hAnsi="Times New Roman" w:cs="Times New Roman"/>
          <w:i/>
          <w:sz w:val="28"/>
          <w:szCs w:val="28"/>
        </w:rPr>
        <w:tab/>
        <w:t>b) Hoạt động kinh doanh của 02 năm liên tục liền trước năm đăng ký chào bán phải có lãi, đồng thời không có lỗ lũy kế tính đến năm đăng ký chào bán;”</w:t>
      </w:r>
    </w:p>
    <w:p w:rsidR="00972B9C" w:rsidRPr="00EC6E7D" w:rsidRDefault="00972B9C" w:rsidP="00E37812">
      <w:pPr>
        <w:pStyle w:val="Normal0"/>
        <w:spacing w:before="120" w:after="120" w:line="264" w:lineRule="auto"/>
        <w:ind w:firstLine="567"/>
        <w:jc w:val="both"/>
        <w:rPr>
          <w:rFonts w:ascii="Times New Roman" w:hAnsi="Times New Roman"/>
          <w:sz w:val="28"/>
          <w:szCs w:val="28"/>
        </w:rPr>
      </w:pPr>
      <w:r w:rsidRPr="00EC6E7D">
        <w:rPr>
          <w:rFonts w:ascii="Times New Roman" w:hAnsi="Times New Roman"/>
          <w:i/>
          <w:sz w:val="28"/>
          <w:szCs w:val="28"/>
        </w:rPr>
        <w:tab/>
      </w:r>
      <w:r w:rsidRPr="00EC6E7D">
        <w:rPr>
          <w:rFonts w:ascii="Times New Roman" w:hAnsi="Times New Roman"/>
          <w:sz w:val="28"/>
          <w:szCs w:val="28"/>
        </w:rPr>
        <w:t xml:space="preserve">Căn cứ các quy định trên, trường hợp doanh nghiệp có vốn góp của Nhà nước từ 50% vốn điều lệ trở lên thoái vốn tại các doanh nghiệp khác mà doanh </w:t>
      </w:r>
      <w:r w:rsidRPr="00EC6E7D">
        <w:rPr>
          <w:rFonts w:ascii="Times New Roman" w:hAnsi="Times New Roman"/>
          <w:sz w:val="28"/>
          <w:szCs w:val="28"/>
        </w:rPr>
        <w:lastRenderedPageBreak/>
        <w:t xml:space="preserve">nghiệp khác không đáp ứng điều kiện tại khoản 1b Điều 15 Luật Chứng khoán năm 2019 thì không được thực hiện chào bán chứng khoán ra công chúng tương ứng với việc không được tổ chức thoái vốn theo phương thức đấu giá công khai cũng như không thể triển khai các bước tiếp theo của việc thoái vốn (theo quy định, phải tổ chức đấu giá công khai không thành công thì chuyển sang phương thức chào bán cạnh tranh; trường hợp này các doanh nghiệp không đủ điều kiện để tổ chức đấu giá công khai theo pháp luật chứng khoán như đã nêu trên). Trong khi đó, các doanh nghiệp do Nhà nước nắm giữ 100% vốn điều lệ thực hiện thoái vốn tại doanh nghiệp khác không gặp vướng mắc này do khoản 2 Điều 1 Nghị định số 155/2020/NĐ-CP cho phép loại trừ </w:t>
      </w:r>
      <w:r w:rsidRPr="00EC6E7D">
        <w:rPr>
          <w:rFonts w:ascii="Times New Roman" w:hAnsi="Times New Roman"/>
          <w:sz w:val="28"/>
          <w:szCs w:val="28"/>
          <w:shd w:val="clear" w:color="auto" w:fill="FFFFFF"/>
        </w:rPr>
        <w:t>hoạt động chuyển nhượng vốn nhà nước, vốn của doanh nghiệp do Nhà nước nắm giữ 100% vốn điều lệ đầu tư tại doanh nghiệp khác</w:t>
      </w:r>
      <w:r w:rsidRPr="00EC6E7D">
        <w:rPr>
          <w:rFonts w:ascii="Times New Roman" w:hAnsi="Times New Roman"/>
          <w:sz w:val="28"/>
          <w:szCs w:val="28"/>
        </w:rPr>
        <w:t>.</w:t>
      </w:r>
    </w:p>
    <w:p w:rsidR="00972B9C" w:rsidRPr="00EC6E7D" w:rsidRDefault="00972B9C" w:rsidP="00E37812">
      <w:pPr>
        <w:pStyle w:val="Normal0"/>
        <w:spacing w:before="120" w:after="120" w:line="264" w:lineRule="auto"/>
        <w:ind w:firstLine="567"/>
        <w:jc w:val="both"/>
        <w:rPr>
          <w:rFonts w:ascii="Times New Roman" w:hAnsi="Times New Roman"/>
          <w:sz w:val="28"/>
          <w:szCs w:val="28"/>
          <w:u w:val="single"/>
        </w:rPr>
      </w:pPr>
      <w:r w:rsidRPr="00EC6E7D">
        <w:rPr>
          <w:rFonts w:ascii="Times New Roman" w:hAnsi="Times New Roman"/>
          <w:sz w:val="28"/>
          <w:szCs w:val="28"/>
        </w:rPr>
        <w:tab/>
        <w:t xml:space="preserve">Do đó, doanh nghiệp do Nhà nước nắm giữ 50% vốn điều lệ trở lên không thể triển khai việc thoái vốn tại các doanh nghiệp đang bị lỗ, lỗ lũy kế, ảnh hưởng đến vốn đầu tư của doanh nghiệp. </w:t>
      </w:r>
      <w:r w:rsidRPr="00EC6E7D">
        <w:rPr>
          <w:rFonts w:ascii="Times New Roman" w:hAnsi="Times New Roman"/>
          <w:iCs/>
          <w:noProof/>
          <w:sz w:val="28"/>
          <w:szCs w:val="28"/>
          <w:lang w:val="pl-PL"/>
        </w:rPr>
        <w:t xml:space="preserve">Vì vậy, </w:t>
      </w:r>
      <w:r w:rsidR="00520B93" w:rsidRPr="00EC6E7D">
        <w:rPr>
          <w:rFonts w:ascii="Times New Roman" w:hAnsi="Times New Roman"/>
          <w:iCs/>
          <w:noProof/>
          <w:sz w:val="28"/>
          <w:szCs w:val="28"/>
          <w:lang w:val="pl-PL"/>
        </w:rPr>
        <w:t>UBQLV</w:t>
      </w:r>
      <w:r w:rsidRPr="00EC6E7D">
        <w:rPr>
          <w:rFonts w:ascii="Times New Roman" w:hAnsi="Times New Roman"/>
          <w:iCs/>
          <w:noProof/>
          <w:sz w:val="28"/>
          <w:szCs w:val="28"/>
          <w:lang w:val="pl-PL"/>
        </w:rPr>
        <w:t xml:space="preserve"> đã báo cáo vướng mắc của </w:t>
      </w:r>
      <w:r w:rsidR="00520B93" w:rsidRPr="00EC6E7D">
        <w:rPr>
          <w:rFonts w:ascii="Times New Roman" w:hAnsi="Times New Roman"/>
          <w:iCs/>
          <w:noProof/>
          <w:sz w:val="28"/>
          <w:szCs w:val="28"/>
          <w:lang w:val="pl-PL"/>
        </w:rPr>
        <w:t>VNA</w:t>
      </w:r>
      <w:r w:rsidRPr="00EC6E7D">
        <w:rPr>
          <w:rFonts w:ascii="Times New Roman" w:hAnsi="Times New Roman"/>
          <w:iCs/>
          <w:noProof/>
          <w:sz w:val="28"/>
          <w:szCs w:val="28"/>
          <w:lang w:val="pl-PL"/>
        </w:rPr>
        <w:t xml:space="preserve"> về việc </w:t>
      </w:r>
      <w:r w:rsidRPr="00EC6E7D">
        <w:rPr>
          <w:rFonts w:ascii="Times New Roman" w:hAnsi="Times New Roman"/>
          <w:bCs/>
          <w:spacing w:val="-4"/>
          <w:sz w:val="28"/>
          <w:szCs w:val="28"/>
        </w:rPr>
        <w:t xml:space="preserve">không triển khai được việc thoái vốn tại Công ty cổ phần Hàng không Pacific Airlines. </w:t>
      </w:r>
    </w:p>
    <w:p w:rsidR="00972B9C" w:rsidRPr="00EC6E7D" w:rsidRDefault="00972B9C" w:rsidP="00E37812">
      <w:pPr>
        <w:pStyle w:val="Normal0"/>
        <w:spacing w:before="120" w:after="120" w:line="264" w:lineRule="auto"/>
        <w:ind w:firstLine="567"/>
        <w:jc w:val="both"/>
        <w:rPr>
          <w:rFonts w:ascii="Times New Roman" w:hAnsi="Times New Roman"/>
          <w:sz w:val="28"/>
          <w:szCs w:val="28"/>
        </w:rPr>
      </w:pPr>
      <w:r w:rsidRPr="00EC6E7D">
        <w:rPr>
          <w:rFonts w:ascii="Times New Roman" w:hAnsi="Times New Roman"/>
          <w:bCs/>
          <w:spacing w:val="-4"/>
          <w:sz w:val="28"/>
          <w:szCs w:val="28"/>
        </w:rPr>
        <w:tab/>
        <w:t xml:space="preserve">+ Tại </w:t>
      </w:r>
      <w:r w:rsidRPr="00EC6E7D">
        <w:rPr>
          <w:rFonts w:ascii="Times New Roman" w:hAnsi="Times New Roman"/>
          <w:sz w:val="28"/>
          <w:szCs w:val="28"/>
        </w:rPr>
        <w:t xml:space="preserve">Kết luận </w:t>
      </w:r>
      <w:r w:rsidR="00520B93" w:rsidRPr="00EC6E7D">
        <w:rPr>
          <w:rFonts w:ascii="Times New Roman" w:hAnsi="Times New Roman"/>
          <w:sz w:val="28"/>
          <w:szCs w:val="28"/>
        </w:rPr>
        <w:t>t</w:t>
      </w:r>
      <w:r w:rsidRPr="00EC6E7D">
        <w:rPr>
          <w:rFonts w:ascii="Times New Roman" w:hAnsi="Times New Roman"/>
          <w:sz w:val="28"/>
          <w:szCs w:val="28"/>
        </w:rPr>
        <w:t>hanh tra số 1229/KL-TTCP ngày 30/5/2023 về việc thực hiện sắp xếp lại, cổ phần hóa, thoái vốn các doanh nghiệp nhà nước thuộc Bộ Xây dựng, Thanh tra Chính phủ đề nghị Bộ Tài chính quy định, hướng dẫn cụ thể hơn về việc các Tổng công ty – CTCP khi thực hiện thoái vốn tại các doanh nghiệp khác nhưng có kết quả kinh doanh lỗ.</w:t>
      </w:r>
    </w:p>
    <w:p w:rsidR="00972B9C" w:rsidRPr="00EC6E7D" w:rsidRDefault="00972B9C" w:rsidP="00E37812">
      <w:pPr>
        <w:pStyle w:val="Normal0"/>
        <w:spacing w:before="120" w:after="120" w:line="264" w:lineRule="auto"/>
        <w:ind w:firstLine="567"/>
        <w:jc w:val="both"/>
        <w:rPr>
          <w:rFonts w:ascii="Times New Roman" w:hAnsi="Times New Roman"/>
          <w:iCs/>
          <w:sz w:val="28"/>
          <w:szCs w:val="28"/>
        </w:rPr>
      </w:pPr>
      <w:r w:rsidRPr="00EC6E7D">
        <w:rPr>
          <w:rFonts w:ascii="Times New Roman" w:hAnsi="Times New Roman"/>
          <w:iCs/>
          <w:sz w:val="28"/>
          <w:szCs w:val="28"/>
        </w:rPr>
        <w:tab/>
        <w:t xml:space="preserve">Từ các nội dung nêu trên, việc sửa đổi, bổ sung khoản 22 Điều 2 Nghị định số 140/2020/NĐ-CP </w:t>
      </w:r>
      <w:r w:rsidR="00D92AA1" w:rsidRPr="00EC6E7D">
        <w:rPr>
          <w:rFonts w:ascii="Times New Roman" w:hAnsi="Times New Roman"/>
          <w:iCs/>
          <w:sz w:val="28"/>
          <w:szCs w:val="28"/>
        </w:rPr>
        <w:t xml:space="preserve">theo báo cáo, kiến nghị của các cơ quan, đơn vị là cần thiết để </w:t>
      </w:r>
      <w:r w:rsidRPr="00EC6E7D">
        <w:rPr>
          <w:rFonts w:ascii="Times New Roman" w:hAnsi="Times New Roman"/>
          <w:iCs/>
          <w:sz w:val="28"/>
          <w:szCs w:val="28"/>
        </w:rPr>
        <w:t>tháo gỡ ngay vướng mắc bất cập trong quá trình triển khai thực hiện cũng như hỗ trợ VNA theo đúng tinh thần chỉ đạo của Bộ Chính trị.</w:t>
      </w:r>
    </w:p>
    <w:p w:rsidR="009C0ED3" w:rsidRPr="00EC6E7D" w:rsidRDefault="009C0ED3" w:rsidP="00E37812">
      <w:pPr>
        <w:pStyle w:val="Normal0"/>
        <w:spacing w:before="120" w:after="120" w:line="264" w:lineRule="auto"/>
        <w:ind w:firstLine="567"/>
        <w:jc w:val="both"/>
        <w:rPr>
          <w:rFonts w:ascii="Times New Roman" w:hAnsi="Times New Roman"/>
          <w:b/>
          <w:iCs/>
          <w:sz w:val="28"/>
          <w:szCs w:val="28"/>
        </w:rPr>
      </w:pPr>
      <w:r w:rsidRPr="00EC6E7D">
        <w:rPr>
          <w:rFonts w:ascii="Times New Roman" w:hAnsi="Times New Roman"/>
          <w:b/>
          <w:iCs/>
          <w:sz w:val="28"/>
          <w:szCs w:val="28"/>
        </w:rPr>
        <w:t>2. Cơ sở pháp lý</w:t>
      </w:r>
    </w:p>
    <w:p w:rsidR="00F96313" w:rsidRPr="00EC6E7D" w:rsidRDefault="00F96313" w:rsidP="00E37812">
      <w:pPr>
        <w:pStyle w:val="Normal0"/>
        <w:spacing w:before="120" w:after="120" w:line="264" w:lineRule="auto"/>
        <w:ind w:firstLine="567"/>
        <w:jc w:val="both"/>
        <w:rPr>
          <w:rFonts w:ascii="Times New Roman" w:hAnsi="Times New Roman"/>
          <w:b/>
          <w:i/>
          <w:sz w:val="28"/>
          <w:szCs w:val="28"/>
        </w:rPr>
      </w:pPr>
      <w:r w:rsidRPr="00EC6E7D">
        <w:rPr>
          <w:rFonts w:ascii="Times New Roman" w:hAnsi="Times New Roman"/>
          <w:b/>
          <w:i/>
          <w:sz w:val="28"/>
          <w:szCs w:val="28"/>
        </w:rPr>
        <w:t>2.</w:t>
      </w:r>
      <w:r w:rsidR="00972B9C" w:rsidRPr="00EC6E7D">
        <w:rPr>
          <w:rFonts w:ascii="Times New Roman" w:hAnsi="Times New Roman"/>
          <w:b/>
          <w:i/>
          <w:sz w:val="28"/>
          <w:szCs w:val="28"/>
        </w:rPr>
        <w:t>1</w:t>
      </w:r>
      <w:r w:rsidRPr="00EC6E7D">
        <w:rPr>
          <w:rFonts w:ascii="Times New Roman" w:hAnsi="Times New Roman"/>
          <w:b/>
          <w:i/>
          <w:sz w:val="28"/>
          <w:szCs w:val="28"/>
        </w:rPr>
        <w:t>. Về việc sửa đổi, bổ sung khoản 17 Điều 2 Nghị định số 140/2020/NĐ-CP</w:t>
      </w:r>
    </w:p>
    <w:p w:rsidR="00E65B36" w:rsidRPr="00EC6E7D" w:rsidRDefault="00E65B36" w:rsidP="00E37812">
      <w:pPr>
        <w:pStyle w:val="Normal0"/>
        <w:spacing w:before="120" w:after="120" w:line="264" w:lineRule="auto"/>
        <w:ind w:firstLine="567"/>
        <w:jc w:val="both"/>
        <w:rPr>
          <w:rFonts w:ascii="Times New Roman" w:hAnsi="Times New Roman"/>
          <w:sz w:val="28"/>
          <w:szCs w:val="28"/>
        </w:rPr>
      </w:pPr>
      <w:r w:rsidRPr="00EC6E7D">
        <w:rPr>
          <w:rFonts w:ascii="Times New Roman" w:hAnsi="Times New Roman"/>
          <w:sz w:val="28"/>
          <w:szCs w:val="28"/>
        </w:rPr>
        <w:t>- Theo quy định tại Điều 135 Luật Doanh nghiệp năm 2020, Công ty cổ phần có thể trả cổ tức bằng tiền mặt, cổ phần của công ty hoặc bằng tài sản khác quy định tại Điều lệ công ty.</w:t>
      </w:r>
    </w:p>
    <w:p w:rsidR="00E65B36" w:rsidRPr="00EC6E7D" w:rsidRDefault="00E65B36" w:rsidP="00E37812">
      <w:pPr>
        <w:pStyle w:val="Normal0"/>
        <w:spacing w:before="120" w:after="120" w:line="264" w:lineRule="auto"/>
        <w:ind w:firstLine="567"/>
        <w:jc w:val="both"/>
        <w:rPr>
          <w:rFonts w:ascii="Times New Roman" w:hAnsi="Times New Roman"/>
          <w:sz w:val="28"/>
          <w:szCs w:val="28"/>
        </w:rPr>
      </w:pPr>
      <w:r w:rsidRPr="00EC6E7D">
        <w:rPr>
          <w:rFonts w:ascii="Times New Roman" w:hAnsi="Times New Roman"/>
          <w:sz w:val="28"/>
          <w:szCs w:val="28"/>
        </w:rPr>
        <w:t>- Luật số 69/2014/QH13 không quy định hình thức chia cổ tức đối với công ty cổ phần có vốn góp của Nhà nước.</w:t>
      </w:r>
    </w:p>
    <w:p w:rsidR="00F6196C" w:rsidRPr="00EC6E7D" w:rsidRDefault="00E65B36" w:rsidP="00E37812">
      <w:pPr>
        <w:pStyle w:val="Normal0"/>
        <w:spacing w:before="120" w:after="120" w:line="264" w:lineRule="auto"/>
        <w:ind w:firstLine="567"/>
        <w:jc w:val="both"/>
        <w:rPr>
          <w:rFonts w:ascii="Times New Roman" w:hAnsi="Times New Roman"/>
          <w:sz w:val="28"/>
          <w:szCs w:val="28"/>
        </w:rPr>
      </w:pPr>
      <w:r w:rsidRPr="00EC6E7D">
        <w:rPr>
          <w:rFonts w:ascii="Times New Roman" w:hAnsi="Times New Roman"/>
          <w:sz w:val="28"/>
          <w:szCs w:val="28"/>
        </w:rPr>
        <w:t xml:space="preserve">- Ý kiến chỉ đạo của </w:t>
      </w:r>
      <w:r w:rsidR="00F6196C" w:rsidRPr="00EC6E7D">
        <w:rPr>
          <w:rFonts w:ascii="Times New Roman" w:hAnsi="Times New Roman"/>
          <w:sz w:val="28"/>
          <w:szCs w:val="28"/>
        </w:rPr>
        <w:t>Lãnh đạo</w:t>
      </w:r>
      <w:r w:rsidRPr="00EC6E7D">
        <w:rPr>
          <w:rFonts w:ascii="Times New Roman" w:hAnsi="Times New Roman"/>
          <w:sz w:val="28"/>
          <w:szCs w:val="28"/>
        </w:rPr>
        <w:t xml:space="preserve"> Chính phủ đồng ý việc áp dụng trình tự, thủ tục rút gọn để xây dựng, ban hành Nghị định sửa đổi, bổ sung khoản 17 và khoản 22 Điều 2 Nghị định số 140/2020/NĐ-CP để giải quyết những vấn đề phát sinh trong thực tiễn</w:t>
      </w:r>
      <w:r w:rsidR="00F6196C" w:rsidRPr="00EC6E7D">
        <w:rPr>
          <w:rFonts w:ascii="Times New Roman" w:hAnsi="Times New Roman"/>
          <w:sz w:val="28"/>
          <w:szCs w:val="28"/>
        </w:rPr>
        <w:t>.</w:t>
      </w:r>
    </w:p>
    <w:p w:rsidR="00972B9C" w:rsidRPr="00EC6E7D" w:rsidRDefault="00972B9C" w:rsidP="00E37812">
      <w:pPr>
        <w:pStyle w:val="Normal0"/>
        <w:spacing w:before="120" w:after="120" w:line="264" w:lineRule="auto"/>
        <w:ind w:firstLine="567"/>
        <w:jc w:val="both"/>
        <w:rPr>
          <w:rFonts w:ascii="Times New Roman" w:hAnsi="Times New Roman"/>
          <w:b/>
          <w:i/>
          <w:sz w:val="28"/>
          <w:szCs w:val="28"/>
        </w:rPr>
      </w:pPr>
      <w:r w:rsidRPr="00EC6E7D">
        <w:rPr>
          <w:rFonts w:ascii="Times New Roman" w:hAnsi="Times New Roman"/>
          <w:b/>
          <w:i/>
          <w:sz w:val="28"/>
          <w:szCs w:val="28"/>
        </w:rPr>
        <w:lastRenderedPageBreak/>
        <w:t>2.2. Về việc sửa đổi, bổ sung khoản 22 Điều 2 Nghị định số 140/2020/NĐ-CP</w:t>
      </w:r>
    </w:p>
    <w:p w:rsidR="00972B9C" w:rsidRPr="00EC6E7D" w:rsidRDefault="00972B9C" w:rsidP="00E37812">
      <w:pPr>
        <w:pStyle w:val="Normal0"/>
        <w:spacing w:before="120" w:after="120" w:line="264" w:lineRule="auto"/>
        <w:ind w:firstLine="567"/>
        <w:jc w:val="both"/>
        <w:rPr>
          <w:rFonts w:ascii="Times New Roman" w:hAnsi="Times New Roman"/>
          <w:sz w:val="28"/>
          <w:szCs w:val="28"/>
        </w:rPr>
      </w:pPr>
      <w:r w:rsidRPr="00EC6E7D">
        <w:rPr>
          <w:rFonts w:ascii="Times New Roman" w:hAnsi="Times New Roman"/>
          <w:sz w:val="28"/>
          <w:szCs w:val="28"/>
        </w:rPr>
        <w:t xml:space="preserve">- Khoản 1 Điều 40 </w:t>
      </w:r>
      <w:r w:rsidRPr="00EC6E7D">
        <w:rPr>
          <w:rFonts w:ascii="Times New Roman" w:hAnsi="Times New Roman"/>
          <w:bCs/>
          <w:sz w:val="28"/>
          <w:szCs w:val="28"/>
        </w:rPr>
        <w:t>Luật Quản lý, sử dụng vốn nhà nước đầu tư vào sản xuất, kinh doanh tại doanh nghiệp (Luật số 69/2014/QH13) quy định Chính phủ có thẩm quyền trong việc q</w:t>
      </w:r>
      <w:r w:rsidRPr="00EC6E7D">
        <w:rPr>
          <w:rFonts w:ascii="Times New Roman" w:hAnsi="Times New Roman"/>
          <w:sz w:val="28"/>
          <w:szCs w:val="28"/>
        </w:rPr>
        <w:t xml:space="preserve">uy định về hình thức, nội dung, trình tự, thủ tục cơ cấu lại vốn nhà nước tại doanh nghiệp. </w:t>
      </w:r>
    </w:p>
    <w:p w:rsidR="00972B9C" w:rsidRPr="00EC6E7D" w:rsidRDefault="00972B9C" w:rsidP="00E37812">
      <w:pPr>
        <w:pStyle w:val="Normal0"/>
        <w:spacing w:before="120" w:after="120" w:line="264" w:lineRule="auto"/>
        <w:ind w:firstLine="567"/>
        <w:jc w:val="both"/>
        <w:rPr>
          <w:rFonts w:ascii="Times New Roman" w:hAnsi="Times New Roman"/>
          <w:sz w:val="28"/>
          <w:szCs w:val="28"/>
        </w:rPr>
      </w:pPr>
      <w:r w:rsidRPr="00EC6E7D">
        <w:rPr>
          <w:rFonts w:ascii="Times New Roman" w:hAnsi="Times New Roman"/>
          <w:sz w:val="28"/>
          <w:szCs w:val="28"/>
        </w:rPr>
        <w:t>- Luật Doanh nghiệp năm 2020 đã quy định việc chuyển nhượng cổ phần của công ty cổ phần theo 02 phương thức: bằng hợp đồng hoặc giao dịch trên thị trường chứng khoán (Điều 127 Luật Doanh nghiệp).</w:t>
      </w:r>
    </w:p>
    <w:p w:rsidR="00F6196C" w:rsidRPr="00EC6E7D" w:rsidRDefault="00972B9C" w:rsidP="00E37812">
      <w:pPr>
        <w:pStyle w:val="Normal0"/>
        <w:spacing w:before="120" w:after="120" w:line="264" w:lineRule="auto"/>
        <w:ind w:firstLine="567"/>
        <w:jc w:val="both"/>
        <w:rPr>
          <w:rFonts w:ascii="Times New Roman" w:hAnsi="Times New Roman"/>
          <w:sz w:val="28"/>
          <w:szCs w:val="28"/>
        </w:rPr>
      </w:pPr>
      <w:r w:rsidRPr="00EC6E7D">
        <w:rPr>
          <w:rFonts w:ascii="Times New Roman" w:hAnsi="Times New Roman"/>
          <w:spacing w:val="-4"/>
          <w:sz w:val="28"/>
          <w:szCs w:val="28"/>
        </w:rPr>
        <w:t xml:space="preserve">- </w:t>
      </w:r>
      <w:r w:rsidRPr="00EC6E7D">
        <w:rPr>
          <w:rFonts w:ascii="Times New Roman" w:hAnsi="Times New Roman"/>
          <w:sz w:val="28"/>
          <w:szCs w:val="24"/>
        </w:rPr>
        <w:t xml:space="preserve">Ý kiến chỉ đạo </w:t>
      </w:r>
      <w:r w:rsidR="00F6196C" w:rsidRPr="00EC6E7D">
        <w:rPr>
          <w:rFonts w:ascii="Times New Roman" w:hAnsi="Times New Roman"/>
          <w:sz w:val="28"/>
          <w:szCs w:val="24"/>
        </w:rPr>
        <w:t xml:space="preserve">Lãnh đạo Chính phủ </w:t>
      </w:r>
      <w:r w:rsidRPr="00EC6E7D">
        <w:rPr>
          <w:rFonts w:ascii="Times New Roman" w:hAnsi="Times New Roman"/>
          <w:sz w:val="28"/>
          <w:szCs w:val="28"/>
        </w:rPr>
        <w:t xml:space="preserve">giao Bộ Tài chính nghiên cứu, tổng hợp báo cáo của UBQLV và đề xuất hướng xử lý để tháo gỡ khó khăn vướng mắc cho quá trình chuyển nhượng vốn đầu tư ra ngoài doanh nghiệp của các doanh nghiệp nhà nước. </w:t>
      </w:r>
    </w:p>
    <w:p w:rsidR="00BD223D" w:rsidRPr="00EC6E7D" w:rsidRDefault="00CC1BD5" w:rsidP="00E37812">
      <w:pPr>
        <w:pStyle w:val="Normal0"/>
        <w:spacing w:before="120" w:after="120" w:line="264" w:lineRule="auto"/>
        <w:ind w:firstLine="567"/>
        <w:jc w:val="both"/>
        <w:rPr>
          <w:rFonts w:ascii="Times New Roman" w:hAnsi="Times New Roman"/>
          <w:sz w:val="28"/>
          <w:szCs w:val="28"/>
        </w:rPr>
      </w:pPr>
      <w:r w:rsidRPr="00EC6E7D">
        <w:rPr>
          <w:rFonts w:ascii="Times New Roman" w:hAnsi="Times New Roman"/>
          <w:b/>
          <w:spacing w:val="-4"/>
          <w:sz w:val="28"/>
          <w:szCs w:val="28"/>
        </w:rPr>
        <w:t>I</w:t>
      </w:r>
      <w:r w:rsidR="003651DB" w:rsidRPr="00EC6E7D">
        <w:rPr>
          <w:rFonts w:ascii="Times New Roman" w:hAnsi="Times New Roman"/>
          <w:b/>
          <w:spacing w:val="-4"/>
          <w:sz w:val="28"/>
          <w:szCs w:val="28"/>
        </w:rPr>
        <w:t xml:space="preserve">I. </w:t>
      </w:r>
      <w:r w:rsidRPr="00EC6E7D">
        <w:rPr>
          <w:rFonts w:ascii="Times New Roman" w:hAnsi="Times New Roman"/>
          <w:b/>
          <w:spacing w:val="-4"/>
          <w:sz w:val="28"/>
          <w:szCs w:val="28"/>
        </w:rPr>
        <w:t xml:space="preserve">MỤC ĐÍCH, </w:t>
      </w:r>
      <w:r w:rsidR="003651DB" w:rsidRPr="00EC6E7D">
        <w:rPr>
          <w:rFonts w:ascii="Times New Roman" w:hAnsi="Times New Roman"/>
          <w:b/>
          <w:spacing w:val="-4"/>
          <w:sz w:val="28"/>
          <w:szCs w:val="28"/>
        </w:rPr>
        <w:t>QUAN ĐIỂM XÂY DỰNG DỰ THẢO NGHỊ ĐỊNH</w:t>
      </w:r>
    </w:p>
    <w:p w:rsidR="00CC1BD5" w:rsidRPr="00EC6E7D" w:rsidRDefault="00CC1BD5" w:rsidP="00E37812">
      <w:pPr>
        <w:spacing w:before="120" w:after="120" w:line="264" w:lineRule="auto"/>
        <w:ind w:firstLine="567"/>
        <w:jc w:val="both"/>
        <w:rPr>
          <w:rFonts w:ascii="Times New Roman" w:hAnsi="Times New Roman" w:cs="Times New Roman"/>
          <w:b/>
          <w:spacing w:val="-4"/>
          <w:sz w:val="28"/>
          <w:szCs w:val="28"/>
        </w:rPr>
      </w:pPr>
      <w:r w:rsidRPr="00EC6E7D">
        <w:rPr>
          <w:rFonts w:ascii="Times New Roman" w:hAnsi="Times New Roman" w:cs="Times New Roman"/>
          <w:b/>
          <w:spacing w:val="-4"/>
          <w:sz w:val="28"/>
          <w:szCs w:val="28"/>
        </w:rPr>
        <w:t>1. Mục đích</w:t>
      </w:r>
    </w:p>
    <w:p w:rsidR="00B62B1C" w:rsidRPr="00EC6E7D" w:rsidRDefault="00B078AF" w:rsidP="00E37812">
      <w:pPr>
        <w:spacing w:before="120" w:after="120" w:line="264" w:lineRule="auto"/>
        <w:ind w:firstLine="567"/>
        <w:jc w:val="both"/>
        <w:rPr>
          <w:rFonts w:ascii="Times New Roman" w:hAnsi="Times New Roman" w:cs="Times New Roman"/>
          <w:bCs/>
          <w:iCs/>
          <w:sz w:val="28"/>
          <w:szCs w:val="28"/>
        </w:rPr>
      </w:pPr>
      <w:r w:rsidRPr="00EC6E7D">
        <w:rPr>
          <w:rFonts w:ascii="Times New Roman" w:hAnsi="Times New Roman" w:cs="Times New Roman"/>
          <w:bCs/>
          <w:iCs/>
          <w:sz w:val="28"/>
          <w:szCs w:val="28"/>
        </w:rPr>
        <w:t xml:space="preserve">- </w:t>
      </w:r>
      <w:r w:rsidR="00520B93" w:rsidRPr="00EC6E7D">
        <w:rPr>
          <w:rFonts w:ascii="Times New Roman" w:hAnsi="Times New Roman" w:cs="Times New Roman"/>
          <w:bCs/>
          <w:iCs/>
          <w:sz w:val="28"/>
          <w:szCs w:val="28"/>
        </w:rPr>
        <w:t>T</w:t>
      </w:r>
      <w:r w:rsidR="00EC086F" w:rsidRPr="00EC6E7D">
        <w:rPr>
          <w:rFonts w:ascii="Times New Roman" w:hAnsi="Times New Roman" w:cs="Times New Roman"/>
          <w:bCs/>
          <w:iCs/>
          <w:sz w:val="28"/>
          <w:szCs w:val="28"/>
        </w:rPr>
        <w:t xml:space="preserve">háo gỡ vướng mắc, </w:t>
      </w:r>
      <w:r w:rsidR="00520B93" w:rsidRPr="00EC6E7D">
        <w:rPr>
          <w:rFonts w:ascii="Times New Roman" w:hAnsi="Times New Roman" w:cs="Times New Roman"/>
          <w:bCs/>
          <w:iCs/>
          <w:sz w:val="28"/>
          <w:szCs w:val="28"/>
        </w:rPr>
        <w:t xml:space="preserve">xây dựng cơ sở pháp lý để </w:t>
      </w:r>
      <w:r w:rsidR="00EC086F" w:rsidRPr="00EC6E7D">
        <w:rPr>
          <w:rFonts w:ascii="Times New Roman" w:hAnsi="Times New Roman" w:cs="Times New Roman"/>
          <w:bCs/>
          <w:iCs/>
          <w:sz w:val="28"/>
          <w:szCs w:val="28"/>
        </w:rPr>
        <w:t>doanh nghiệp</w:t>
      </w:r>
      <w:r w:rsidR="007007E8" w:rsidRPr="00EC6E7D">
        <w:rPr>
          <w:rFonts w:ascii="Times New Roman" w:hAnsi="Times New Roman" w:cs="Times New Roman"/>
          <w:bCs/>
          <w:iCs/>
          <w:sz w:val="28"/>
          <w:szCs w:val="28"/>
        </w:rPr>
        <w:t xml:space="preserve"> do Nhà nước nắm giữ trên 50% vốn điều lệ</w:t>
      </w:r>
      <w:r w:rsidR="00EC086F" w:rsidRPr="00EC6E7D">
        <w:rPr>
          <w:rFonts w:ascii="Times New Roman" w:hAnsi="Times New Roman" w:cs="Times New Roman"/>
          <w:bCs/>
          <w:iCs/>
          <w:sz w:val="28"/>
          <w:szCs w:val="28"/>
        </w:rPr>
        <w:t xml:space="preserve"> triển khai thoái vốn tại các doanh nghiệp</w:t>
      </w:r>
      <w:r w:rsidR="009A0266" w:rsidRPr="00EC6E7D">
        <w:rPr>
          <w:rFonts w:ascii="Times New Roman" w:hAnsi="Times New Roman" w:cs="Times New Roman"/>
          <w:bCs/>
          <w:iCs/>
          <w:sz w:val="28"/>
          <w:szCs w:val="28"/>
        </w:rPr>
        <w:t xml:space="preserve"> khác</w:t>
      </w:r>
      <w:r w:rsidR="00A35579" w:rsidRPr="00EC6E7D">
        <w:rPr>
          <w:rFonts w:ascii="Times New Roman" w:hAnsi="Times New Roman" w:cs="Times New Roman"/>
          <w:bCs/>
          <w:iCs/>
          <w:sz w:val="28"/>
          <w:szCs w:val="28"/>
        </w:rPr>
        <w:t xml:space="preserve"> </w:t>
      </w:r>
      <w:r w:rsidR="00EC086F" w:rsidRPr="00EC6E7D">
        <w:rPr>
          <w:rFonts w:ascii="Times New Roman" w:hAnsi="Times New Roman" w:cs="Times New Roman"/>
          <w:bCs/>
          <w:iCs/>
          <w:sz w:val="28"/>
          <w:szCs w:val="28"/>
        </w:rPr>
        <w:t>bị lỗ</w:t>
      </w:r>
      <w:r w:rsidR="00AC61F8" w:rsidRPr="00EC6E7D">
        <w:rPr>
          <w:rFonts w:ascii="Times New Roman" w:hAnsi="Times New Roman" w:cs="Times New Roman"/>
          <w:bCs/>
          <w:iCs/>
          <w:sz w:val="28"/>
          <w:szCs w:val="28"/>
        </w:rPr>
        <w:t xml:space="preserve"> hoặc có lỗ lũy kế</w:t>
      </w:r>
      <w:r w:rsidR="00EE78AC" w:rsidRPr="00EC6E7D">
        <w:rPr>
          <w:rFonts w:ascii="Times New Roman" w:hAnsi="Times New Roman" w:cs="Times New Roman"/>
          <w:bCs/>
          <w:iCs/>
          <w:sz w:val="28"/>
          <w:szCs w:val="28"/>
        </w:rPr>
        <w:t>.</w:t>
      </w:r>
    </w:p>
    <w:p w:rsidR="00E65B36" w:rsidRPr="00EC6E7D" w:rsidRDefault="00B078AF" w:rsidP="00E37812">
      <w:pPr>
        <w:spacing w:before="120" w:after="120" w:line="264" w:lineRule="auto"/>
        <w:ind w:firstLine="567"/>
        <w:jc w:val="both"/>
        <w:rPr>
          <w:rFonts w:ascii="Times New Roman" w:hAnsi="Times New Roman" w:cs="Times New Roman"/>
          <w:bCs/>
          <w:iCs/>
          <w:sz w:val="28"/>
          <w:szCs w:val="28"/>
        </w:rPr>
      </w:pPr>
      <w:r w:rsidRPr="00EC6E7D">
        <w:rPr>
          <w:rFonts w:ascii="Times New Roman" w:hAnsi="Times New Roman" w:cs="Times New Roman"/>
          <w:bCs/>
          <w:iCs/>
          <w:sz w:val="28"/>
          <w:szCs w:val="28"/>
        </w:rPr>
        <w:t xml:space="preserve">- </w:t>
      </w:r>
      <w:r w:rsidR="002F2B76" w:rsidRPr="00EC6E7D">
        <w:rPr>
          <w:rFonts w:ascii="Times New Roman" w:hAnsi="Times New Roman" w:cs="Times New Roman"/>
          <w:bCs/>
          <w:iCs/>
          <w:sz w:val="28"/>
          <w:szCs w:val="28"/>
        </w:rPr>
        <w:t>Tạo cơ sở pháp lý để thực hiện đầu tư bổ sung vốn nhà nước vào doanh nghiệp từ nguồn cổ tứ</w:t>
      </w:r>
      <w:r w:rsidR="00E65B36" w:rsidRPr="00EC6E7D">
        <w:rPr>
          <w:rFonts w:ascii="Times New Roman" w:hAnsi="Times New Roman" w:cs="Times New Roman"/>
          <w:bCs/>
          <w:iCs/>
          <w:sz w:val="28"/>
          <w:szCs w:val="28"/>
        </w:rPr>
        <w:t xml:space="preserve">c </w:t>
      </w:r>
      <w:r w:rsidR="002F2B76" w:rsidRPr="00EC6E7D">
        <w:rPr>
          <w:rFonts w:ascii="Times New Roman" w:hAnsi="Times New Roman" w:cs="Times New Roman"/>
          <w:bCs/>
          <w:iCs/>
          <w:sz w:val="28"/>
          <w:szCs w:val="28"/>
        </w:rPr>
        <w:t xml:space="preserve">được </w:t>
      </w:r>
      <w:r w:rsidR="00E65B36" w:rsidRPr="00EC6E7D">
        <w:rPr>
          <w:rFonts w:ascii="Times New Roman" w:hAnsi="Times New Roman" w:cs="Times New Roman"/>
          <w:bCs/>
          <w:iCs/>
          <w:sz w:val="28"/>
          <w:szCs w:val="28"/>
        </w:rPr>
        <w:t>được trả cho cổ đông</w:t>
      </w:r>
      <w:r w:rsidR="002F2B76" w:rsidRPr="00EC6E7D">
        <w:rPr>
          <w:rFonts w:ascii="Times New Roman" w:hAnsi="Times New Roman" w:cs="Times New Roman"/>
          <w:bCs/>
          <w:iCs/>
          <w:sz w:val="28"/>
          <w:szCs w:val="28"/>
        </w:rPr>
        <w:t xml:space="preserve"> nhà nước tại </w:t>
      </w:r>
      <w:r w:rsidR="00E65B36" w:rsidRPr="00EC6E7D">
        <w:rPr>
          <w:rFonts w:ascii="Times New Roman" w:hAnsi="Times New Roman" w:cs="Times New Roman"/>
          <w:bCs/>
          <w:iCs/>
          <w:sz w:val="28"/>
          <w:szCs w:val="28"/>
        </w:rPr>
        <w:t>công ty cổ phần thuộc phạm vi được đầu tư bổ sung vốn nhà nước</w:t>
      </w:r>
      <w:r w:rsidR="00C50B02" w:rsidRPr="00EC6E7D">
        <w:rPr>
          <w:rFonts w:ascii="Times New Roman" w:hAnsi="Times New Roman" w:cs="Times New Roman"/>
          <w:bCs/>
          <w:iCs/>
          <w:sz w:val="28"/>
          <w:szCs w:val="28"/>
        </w:rPr>
        <w:t xml:space="preserve"> nhằm bổ sung nguồn lực </w:t>
      </w:r>
      <w:r w:rsidR="003F0F0C" w:rsidRPr="00EC6E7D">
        <w:rPr>
          <w:rFonts w:ascii="Times New Roman" w:hAnsi="Times New Roman" w:cs="Times New Roman"/>
          <w:bCs/>
          <w:iCs/>
          <w:sz w:val="28"/>
          <w:szCs w:val="28"/>
        </w:rPr>
        <w:t>kịp thờ</w:t>
      </w:r>
      <w:r w:rsidR="00E65B36" w:rsidRPr="00EC6E7D">
        <w:rPr>
          <w:rFonts w:ascii="Times New Roman" w:hAnsi="Times New Roman" w:cs="Times New Roman"/>
          <w:bCs/>
          <w:iCs/>
          <w:sz w:val="28"/>
          <w:szCs w:val="28"/>
        </w:rPr>
        <w:t>i</w:t>
      </w:r>
      <w:r w:rsidR="003F0F0C" w:rsidRPr="00EC6E7D">
        <w:rPr>
          <w:rFonts w:ascii="Times New Roman" w:hAnsi="Times New Roman" w:cs="Times New Roman"/>
          <w:bCs/>
          <w:iCs/>
          <w:sz w:val="28"/>
          <w:szCs w:val="28"/>
        </w:rPr>
        <w:t xml:space="preserve"> với chi phí vốn thấp</w:t>
      </w:r>
      <w:r w:rsidR="00E65B36" w:rsidRPr="00EC6E7D">
        <w:rPr>
          <w:rFonts w:ascii="Times New Roman" w:hAnsi="Times New Roman" w:cs="Times New Roman"/>
          <w:bCs/>
          <w:iCs/>
          <w:sz w:val="28"/>
          <w:szCs w:val="28"/>
        </w:rPr>
        <w:t>.</w:t>
      </w:r>
    </w:p>
    <w:p w:rsidR="00CC1BD5" w:rsidRPr="00EC6E7D" w:rsidRDefault="007C0A43" w:rsidP="00E37812">
      <w:pPr>
        <w:spacing w:before="120" w:after="120" w:line="264" w:lineRule="auto"/>
        <w:ind w:firstLine="567"/>
        <w:jc w:val="both"/>
        <w:rPr>
          <w:rFonts w:ascii="Times New Roman" w:hAnsi="Times New Roman" w:cs="Times New Roman"/>
          <w:b/>
          <w:spacing w:val="-4"/>
          <w:sz w:val="28"/>
          <w:szCs w:val="28"/>
        </w:rPr>
      </w:pPr>
      <w:r w:rsidRPr="00EC6E7D">
        <w:rPr>
          <w:rFonts w:ascii="Times New Roman" w:hAnsi="Times New Roman" w:cs="Times New Roman"/>
          <w:b/>
          <w:spacing w:val="-4"/>
          <w:sz w:val="28"/>
          <w:szCs w:val="28"/>
        </w:rPr>
        <w:tab/>
      </w:r>
      <w:r w:rsidR="00CC1BD5" w:rsidRPr="00EC6E7D">
        <w:rPr>
          <w:rFonts w:ascii="Times New Roman" w:hAnsi="Times New Roman" w:cs="Times New Roman"/>
          <w:b/>
          <w:spacing w:val="-4"/>
          <w:sz w:val="28"/>
          <w:szCs w:val="28"/>
        </w:rPr>
        <w:t xml:space="preserve">2. Quan điểm </w:t>
      </w:r>
      <w:r w:rsidR="00542356" w:rsidRPr="00EC6E7D">
        <w:rPr>
          <w:rFonts w:ascii="Times New Roman" w:hAnsi="Times New Roman" w:cs="Times New Roman"/>
          <w:b/>
          <w:spacing w:val="-4"/>
          <w:sz w:val="28"/>
          <w:szCs w:val="28"/>
        </w:rPr>
        <w:t>xây dựng dự thảo Nghị định</w:t>
      </w:r>
    </w:p>
    <w:p w:rsidR="003F0F0C" w:rsidRPr="00EC6E7D" w:rsidRDefault="007C0A43" w:rsidP="00E37812">
      <w:pPr>
        <w:spacing w:before="120" w:after="120" w:line="264" w:lineRule="auto"/>
        <w:ind w:firstLine="567"/>
        <w:jc w:val="both"/>
        <w:rPr>
          <w:rFonts w:ascii="Times New Roman" w:hAnsi="Times New Roman" w:cs="Times New Roman"/>
          <w:bCs/>
          <w:iCs/>
          <w:sz w:val="28"/>
          <w:szCs w:val="28"/>
        </w:rPr>
      </w:pPr>
      <w:r w:rsidRPr="00EC6E7D">
        <w:rPr>
          <w:rFonts w:ascii="Times New Roman" w:eastAsia="Arial" w:hAnsi="Times New Roman" w:cs="Times New Roman"/>
          <w:i/>
          <w:sz w:val="28"/>
          <w:szCs w:val="28"/>
        </w:rPr>
        <w:tab/>
      </w:r>
      <w:r w:rsidR="00436BF8" w:rsidRPr="00EC6E7D">
        <w:rPr>
          <w:rFonts w:ascii="Times New Roman" w:eastAsia="Arial" w:hAnsi="Times New Roman" w:cs="Times New Roman"/>
          <w:i/>
          <w:sz w:val="28"/>
          <w:szCs w:val="28"/>
        </w:rPr>
        <w:t>Một là,</w:t>
      </w:r>
      <w:r w:rsidR="00436BF8" w:rsidRPr="00EC6E7D">
        <w:rPr>
          <w:rFonts w:ascii="Times New Roman" w:eastAsia="Arial" w:hAnsi="Times New Roman" w:cs="Times New Roman"/>
          <w:sz w:val="28"/>
          <w:szCs w:val="28"/>
        </w:rPr>
        <w:t xml:space="preserve"> </w:t>
      </w:r>
      <w:r w:rsidR="00520B93" w:rsidRPr="00EC6E7D">
        <w:rPr>
          <w:rFonts w:ascii="Times New Roman" w:eastAsia="Arial" w:hAnsi="Times New Roman" w:cs="Times New Roman"/>
          <w:sz w:val="28"/>
          <w:szCs w:val="28"/>
        </w:rPr>
        <w:t>đảm bảo tính phù hợp, đồng bộ giữa quy định pháp luật về doanh nghiệp và quy định pháp luật về quản lý, sử dụng vốn nhà nước đầu tư vào sản xuất, kinh doanh tại doanh nghiệp.</w:t>
      </w:r>
    </w:p>
    <w:p w:rsidR="00E260EF" w:rsidRPr="00EC6E7D" w:rsidRDefault="00520B93" w:rsidP="00E37812">
      <w:pPr>
        <w:spacing w:before="120" w:after="120" w:line="264" w:lineRule="auto"/>
        <w:ind w:firstLine="567"/>
        <w:jc w:val="both"/>
        <w:rPr>
          <w:rFonts w:ascii="Times New Roman" w:hAnsi="Times New Roman" w:cs="Times New Roman"/>
          <w:spacing w:val="4"/>
          <w:sz w:val="28"/>
          <w:szCs w:val="28"/>
        </w:rPr>
      </w:pPr>
      <w:r w:rsidRPr="00EC6E7D">
        <w:rPr>
          <w:rFonts w:ascii="Times New Roman" w:hAnsi="Times New Roman" w:cs="Times New Roman"/>
          <w:bCs/>
          <w:i/>
          <w:iCs/>
          <w:spacing w:val="-4"/>
          <w:sz w:val="28"/>
          <w:szCs w:val="28"/>
        </w:rPr>
        <w:t>Hai</w:t>
      </w:r>
      <w:r w:rsidR="00392324" w:rsidRPr="00EC6E7D">
        <w:rPr>
          <w:rFonts w:ascii="Times New Roman" w:hAnsi="Times New Roman" w:cs="Times New Roman"/>
          <w:bCs/>
          <w:i/>
          <w:iCs/>
          <w:spacing w:val="-4"/>
          <w:sz w:val="28"/>
          <w:szCs w:val="28"/>
        </w:rPr>
        <w:t xml:space="preserve"> là</w:t>
      </w:r>
      <w:r w:rsidR="003A23E8" w:rsidRPr="00EC6E7D">
        <w:rPr>
          <w:rFonts w:ascii="Times New Roman" w:hAnsi="Times New Roman" w:cs="Times New Roman"/>
          <w:bCs/>
          <w:i/>
          <w:iCs/>
          <w:spacing w:val="-4"/>
          <w:sz w:val="28"/>
          <w:szCs w:val="28"/>
        </w:rPr>
        <w:t xml:space="preserve">, </w:t>
      </w:r>
      <w:r w:rsidR="003A23E8" w:rsidRPr="00EC6E7D">
        <w:rPr>
          <w:rFonts w:ascii="Times New Roman" w:hAnsi="Times New Roman" w:cs="Times New Roman"/>
          <w:bCs/>
          <w:iCs/>
          <w:spacing w:val="-4"/>
          <w:sz w:val="28"/>
          <w:szCs w:val="28"/>
        </w:rPr>
        <w:t>đ</w:t>
      </w:r>
      <w:r w:rsidR="0024286B" w:rsidRPr="00EC6E7D">
        <w:rPr>
          <w:rFonts w:ascii="Times New Roman" w:hAnsi="Times New Roman" w:cs="Times New Roman"/>
          <w:spacing w:val="4"/>
          <w:sz w:val="28"/>
          <w:szCs w:val="28"/>
        </w:rPr>
        <w:t>ảm bảo</w:t>
      </w:r>
      <w:r w:rsidR="00707826" w:rsidRPr="00EC6E7D">
        <w:rPr>
          <w:rFonts w:ascii="Times New Roman" w:hAnsi="Times New Roman" w:cs="Times New Roman"/>
          <w:spacing w:val="4"/>
          <w:sz w:val="28"/>
          <w:szCs w:val="28"/>
        </w:rPr>
        <w:t xml:space="preserve"> phù hợp với thẩm quyền của Chính phủ trong xây dựng văn bản quy phạm pháp luật; phù hợp với quy định của pháp luật về thực hiện thủ tục hành chính</w:t>
      </w:r>
      <w:r w:rsidR="00E260EF" w:rsidRPr="00EC6E7D">
        <w:rPr>
          <w:rFonts w:ascii="Times New Roman" w:hAnsi="Times New Roman" w:cs="Times New Roman"/>
          <w:spacing w:val="4"/>
          <w:sz w:val="28"/>
          <w:szCs w:val="28"/>
        </w:rPr>
        <w:t xml:space="preserve">; thống nhất, dễ hiểu về ngôn ngữ, kỹ thuật văn bản trong dự thảo Nghị định. </w:t>
      </w:r>
    </w:p>
    <w:p w:rsidR="00436BF8" w:rsidRPr="00EC6E7D" w:rsidRDefault="00B437B6" w:rsidP="00E37812">
      <w:pPr>
        <w:spacing w:before="120" w:after="120" w:line="264" w:lineRule="auto"/>
        <w:ind w:firstLine="567"/>
        <w:jc w:val="both"/>
        <w:rPr>
          <w:rFonts w:ascii="Times New Roman" w:hAnsi="Times New Roman" w:cs="Times New Roman"/>
          <w:bCs/>
          <w:iCs/>
          <w:sz w:val="28"/>
          <w:szCs w:val="28"/>
        </w:rPr>
      </w:pPr>
      <w:r w:rsidRPr="00EC6E7D">
        <w:rPr>
          <w:rFonts w:ascii="Times New Roman" w:hAnsi="Times New Roman" w:cs="Times New Roman"/>
          <w:i/>
          <w:iCs/>
          <w:spacing w:val="4"/>
          <w:sz w:val="28"/>
          <w:szCs w:val="28"/>
        </w:rPr>
        <w:t>B</w:t>
      </w:r>
      <w:r w:rsidR="00520B93" w:rsidRPr="00EC6E7D">
        <w:rPr>
          <w:rFonts w:ascii="Times New Roman" w:hAnsi="Times New Roman" w:cs="Times New Roman"/>
          <w:i/>
          <w:iCs/>
          <w:spacing w:val="4"/>
          <w:sz w:val="28"/>
          <w:szCs w:val="28"/>
        </w:rPr>
        <w:t>a</w:t>
      </w:r>
      <w:r w:rsidRPr="00EC6E7D">
        <w:rPr>
          <w:rFonts w:ascii="Times New Roman" w:hAnsi="Times New Roman" w:cs="Times New Roman"/>
          <w:i/>
          <w:iCs/>
          <w:spacing w:val="4"/>
          <w:sz w:val="28"/>
          <w:szCs w:val="28"/>
        </w:rPr>
        <w:t xml:space="preserve"> là</w:t>
      </w:r>
      <w:r w:rsidR="002E2577" w:rsidRPr="00EC6E7D">
        <w:rPr>
          <w:rFonts w:ascii="Times New Roman" w:hAnsi="Times New Roman" w:cs="Times New Roman"/>
          <w:i/>
          <w:iCs/>
          <w:spacing w:val="4"/>
          <w:sz w:val="28"/>
          <w:szCs w:val="28"/>
        </w:rPr>
        <w:t>,</w:t>
      </w:r>
      <w:r w:rsidR="00392324" w:rsidRPr="00EC6E7D">
        <w:rPr>
          <w:rFonts w:ascii="Times New Roman" w:hAnsi="Times New Roman" w:cs="Times New Roman"/>
          <w:i/>
          <w:iCs/>
          <w:spacing w:val="4"/>
          <w:sz w:val="28"/>
          <w:szCs w:val="28"/>
        </w:rPr>
        <w:t xml:space="preserve"> </w:t>
      </w:r>
      <w:r w:rsidR="00A35579" w:rsidRPr="00EC6E7D">
        <w:rPr>
          <w:rFonts w:ascii="Times New Roman" w:hAnsi="Times New Roman" w:cs="Times New Roman"/>
          <w:spacing w:val="4"/>
          <w:sz w:val="28"/>
          <w:szCs w:val="28"/>
        </w:rPr>
        <w:t xml:space="preserve">đảm bảo tính kịp thời, giải quyết tình huống cấp bách cho các doanh nghiệp khi thực hiện thoái vốn </w:t>
      </w:r>
      <w:r w:rsidR="00A35579" w:rsidRPr="00EC6E7D">
        <w:rPr>
          <w:rFonts w:ascii="Times New Roman" w:hAnsi="Times New Roman" w:cs="Times New Roman"/>
          <w:bCs/>
          <w:iCs/>
          <w:sz w:val="28"/>
          <w:szCs w:val="28"/>
        </w:rPr>
        <w:t>tại các doanh nghiệp khác bị lỗ hoặc có lỗ lũy kế.</w:t>
      </w:r>
    </w:p>
    <w:p w:rsidR="009C1CA9" w:rsidRPr="00EC6E7D" w:rsidRDefault="007C0A43" w:rsidP="00E37812">
      <w:pPr>
        <w:spacing w:before="120" w:after="120" w:line="264" w:lineRule="auto"/>
        <w:ind w:firstLine="567"/>
        <w:jc w:val="both"/>
        <w:rPr>
          <w:rFonts w:ascii="Times New Roman" w:hAnsi="Times New Roman" w:cs="Times New Roman"/>
          <w:b/>
          <w:bCs/>
          <w:iCs/>
          <w:sz w:val="28"/>
          <w:szCs w:val="28"/>
        </w:rPr>
      </w:pPr>
      <w:r w:rsidRPr="00EC6E7D">
        <w:rPr>
          <w:rFonts w:ascii="Times New Roman" w:hAnsi="Times New Roman" w:cs="Times New Roman"/>
          <w:b/>
          <w:bCs/>
          <w:iCs/>
          <w:sz w:val="28"/>
          <w:szCs w:val="28"/>
        </w:rPr>
        <w:tab/>
      </w:r>
      <w:r w:rsidR="009C1CA9" w:rsidRPr="00EC6E7D">
        <w:rPr>
          <w:rFonts w:ascii="Times New Roman" w:hAnsi="Times New Roman" w:cs="Times New Roman"/>
          <w:b/>
          <w:bCs/>
          <w:iCs/>
          <w:sz w:val="28"/>
          <w:szCs w:val="28"/>
        </w:rPr>
        <w:t>III</w:t>
      </w:r>
      <w:r w:rsidR="009A18B2">
        <w:rPr>
          <w:rFonts w:ascii="Times New Roman" w:hAnsi="Times New Roman" w:cs="Times New Roman"/>
          <w:b/>
          <w:bCs/>
          <w:iCs/>
          <w:sz w:val="28"/>
          <w:szCs w:val="28"/>
        </w:rPr>
        <w:t>.</w:t>
      </w:r>
      <w:r w:rsidR="009C1CA9" w:rsidRPr="00EC6E7D">
        <w:rPr>
          <w:rFonts w:ascii="Times New Roman" w:hAnsi="Times New Roman" w:cs="Times New Roman"/>
          <w:b/>
          <w:bCs/>
          <w:iCs/>
          <w:sz w:val="28"/>
          <w:szCs w:val="28"/>
        </w:rPr>
        <w:t xml:space="preserve"> QUÁ TRÌNH XÂY DỰNG DỰ THẢO VĂN BẢN</w:t>
      </w:r>
    </w:p>
    <w:p w:rsidR="003B56CF" w:rsidRPr="00EC6E7D" w:rsidRDefault="003B56CF" w:rsidP="00E37812">
      <w:pPr>
        <w:tabs>
          <w:tab w:val="left" w:pos="0"/>
          <w:tab w:val="left" w:pos="709"/>
        </w:tabs>
        <w:spacing w:before="120" w:after="120" w:line="264" w:lineRule="auto"/>
        <w:ind w:firstLine="709"/>
        <w:jc w:val="both"/>
        <w:rPr>
          <w:rFonts w:ascii="Times New Roman" w:eastAsia="Times New Roman" w:hAnsi="Times New Roman" w:cs="Times New Roman"/>
          <w:bCs/>
          <w:sz w:val="28"/>
          <w:szCs w:val="28"/>
        </w:rPr>
      </w:pPr>
      <w:r w:rsidRPr="00EC6E7D">
        <w:rPr>
          <w:rFonts w:ascii="Times New Roman" w:eastAsia="Times New Roman" w:hAnsi="Times New Roman" w:cs="Times New Roman"/>
          <w:bCs/>
          <w:sz w:val="28"/>
          <w:szCs w:val="28"/>
        </w:rPr>
        <w:t xml:space="preserve">Quá trình soạn thảo dự thảo Nghị định đã tuân thủ đầy đủ các quy định của Luật Ban hành văn bản quy phạm pháp luật năm 2015 (được sửa đổi, bổ </w:t>
      </w:r>
      <w:r w:rsidRPr="00EC6E7D">
        <w:rPr>
          <w:rFonts w:ascii="Times New Roman" w:eastAsia="Times New Roman" w:hAnsi="Times New Roman" w:cs="Times New Roman"/>
          <w:bCs/>
          <w:sz w:val="28"/>
          <w:szCs w:val="28"/>
        </w:rPr>
        <w:lastRenderedPageBreak/>
        <w:t>sung năm 2020), Nghị định số 34/2016/NĐ-CP (được sửa đổi, bổ sung bởi Nghị định số 154/2020/NĐ-CP), cụ thể như sau:</w:t>
      </w:r>
    </w:p>
    <w:p w:rsidR="003B56CF" w:rsidRPr="00EC6E7D" w:rsidRDefault="003B56CF" w:rsidP="00E37812">
      <w:pPr>
        <w:tabs>
          <w:tab w:val="left" w:pos="0"/>
          <w:tab w:val="left" w:pos="709"/>
        </w:tabs>
        <w:spacing w:before="120" w:after="120" w:line="264" w:lineRule="auto"/>
        <w:ind w:firstLine="709"/>
        <w:jc w:val="both"/>
        <w:rPr>
          <w:rFonts w:ascii="Times New Roman" w:eastAsia="Times New Roman" w:hAnsi="Times New Roman" w:cs="Times New Roman"/>
          <w:bCs/>
          <w:sz w:val="28"/>
          <w:szCs w:val="28"/>
        </w:rPr>
      </w:pPr>
      <w:r w:rsidRPr="00EC6E7D">
        <w:rPr>
          <w:rFonts w:ascii="Times New Roman" w:eastAsia="Times New Roman" w:hAnsi="Times New Roman" w:cs="Times New Roman"/>
          <w:bCs/>
          <w:sz w:val="28"/>
          <w:szCs w:val="28"/>
        </w:rPr>
        <w:t xml:space="preserve">- Ngày …., Bộ </w:t>
      </w:r>
      <w:r w:rsidR="00E03433" w:rsidRPr="00EC6E7D">
        <w:rPr>
          <w:rFonts w:ascii="Times New Roman" w:eastAsia="Times New Roman" w:hAnsi="Times New Roman" w:cs="Times New Roman"/>
          <w:bCs/>
          <w:sz w:val="28"/>
          <w:szCs w:val="28"/>
        </w:rPr>
        <w:t>Tài chính</w:t>
      </w:r>
      <w:r w:rsidRPr="00EC6E7D">
        <w:rPr>
          <w:rFonts w:ascii="Times New Roman" w:eastAsia="Times New Roman" w:hAnsi="Times New Roman" w:cs="Times New Roman"/>
          <w:bCs/>
          <w:sz w:val="28"/>
          <w:szCs w:val="28"/>
        </w:rPr>
        <w:t xml:space="preserve"> đã có Công văn số …./</w:t>
      </w:r>
      <w:r w:rsidR="00AF0F77" w:rsidRPr="00EC6E7D">
        <w:rPr>
          <w:rFonts w:ascii="Times New Roman" w:eastAsia="Times New Roman" w:hAnsi="Times New Roman" w:cs="Times New Roman"/>
          <w:bCs/>
          <w:sz w:val="28"/>
          <w:szCs w:val="28"/>
        </w:rPr>
        <w:t>BTC-TCDN</w:t>
      </w:r>
      <w:r w:rsidRPr="00EC6E7D">
        <w:rPr>
          <w:rFonts w:ascii="Times New Roman" w:eastAsia="Times New Roman" w:hAnsi="Times New Roman" w:cs="Times New Roman"/>
          <w:bCs/>
          <w:sz w:val="28"/>
          <w:szCs w:val="28"/>
        </w:rPr>
        <w:t xml:space="preserve"> gửi lấy ý kiến các bộ, cơ quan ngang bộ, Ủy ban nhân dân các tỉnh, thành phố trực thuộc trung ương</w:t>
      </w:r>
      <w:r w:rsidR="00F6196C" w:rsidRPr="00EC6E7D">
        <w:rPr>
          <w:rFonts w:ascii="Times New Roman" w:eastAsia="Times New Roman" w:hAnsi="Times New Roman" w:cs="Times New Roman"/>
          <w:bCs/>
          <w:sz w:val="28"/>
          <w:szCs w:val="28"/>
        </w:rPr>
        <w:t>, doanh nghiệp</w:t>
      </w:r>
      <w:r w:rsidRPr="00EC6E7D">
        <w:rPr>
          <w:rFonts w:ascii="Times New Roman" w:eastAsia="Times New Roman" w:hAnsi="Times New Roman" w:cs="Times New Roman"/>
          <w:bCs/>
          <w:sz w:val="28"/>
          <w:szCs w:val="28"/>
        </w:rPr>
        <w:t xml:space="preserve"> đối với nội dung </w:t>
      </w:r>
      <w:r w:rsidR="00F6196C" w:rsidRPr="00EC6E7D">
        <w:rPr>
          <w:rFonts w:ascii="Times New Roman" w:eastAsia="Times New Roman" w:hAnsi="Times New Roman" w:cs="Times New Roman"/>
          <w:bCs/>
          <w:sz w:val="28"/>
          <w:szCs w:val="28"/>
        </w:rPr>
        <w:t xml:space="preserve">hồ sơ </w:t>
      </w:r>
      <w:r w:rsidRPr="00EC6E7D">
        <w:rPr>
          <w:rFonts w:ascii="Times New Roman" w:eastAsia="Times New Roman" w:hAnsi="Times New Roman" w:cs="Times New Roman"/>
          <w:bCs/>
          <w:sz w:val="28"/>
          <w:szCs w:val="28"/>
        </w:rPr>
        <w:t xml:space="preserve">dự thảo Nghị định. </w:t>
      </w:r>
    </w:p>
    <w:p w:rsidR="003B56CF" w:rsidRPr="00EC6E7D" w:rsidRDefault="00F6196C" w:rsidP="00E37812">
      <w:pPr>
        <w:tabs>
          <w:tab w:val="left" w:pos="0"/>
          <w:tab w:val="left" w:pos="709"/>
        </w:tabs>
        <w:spacing w:before="120" w:after="120" w:line="264" w:lineRule="auto"/>
        <w:ind w:firstLine="709"/>
        <w:jc w:val="both"/>
        <w:rPr>
          <w:rFonts w:ascii="Times New Roman" w:eastAsia="Times New Roman" w:hAnsi="Times New Roman" w:cs="Times New Roman"/>
          <w:sz w:val="28"/>
          <w:szCs w:val="28"/>
          <w:lang w:val="vi-VN"/>
        </w:rPr>
      </w:pPr>
      <w:r w:rsidRPr="00EC6E7D">
        <w:rPr>
          <w:rFonts w:ascii="Times New Roman" w:eastAsia="Times New Roman" w:hAnsi="Times New Roman" w:cs="Times New Roman"/>
          <w:bCs/>
          <w:sz w:val="28"/>
          <w:szCs w:val="28"/>
        </w:rPr>
        <w:t xml:space="preserve">- </w:t>
      </w:r>
      <w:r w:rsidR="003B56CF" w:rsidRPr="00EC6E7D">
        <w:rPr>
          <w:rFonts w:ascii="Times New Roman" w:eastAsia="Times New Roman" w:hAnsi="Times New Roman" w:cs="Times New Roman"/>
          <w:bCs/>
          <w:sz w:val="28"/>
          <w:szCs w:val="28"/>
        </w:rPr>
        <w:t xml:space="preserve">Trên cơ sở </w:t>
      </w:r>
      <w:r w:rsidRPr="00EC6E7D">
        <w:rPr>
          <w:rFonts w:ascii="Times New Roman" w:eastAsia="Times New Roman" w:hAnsi="Times New Roman" w:cs="Times New Roman"/>
          <w:bCs/>
          <w:sz w:val="28"/>
          <w:szCs w:val="28"/>
        </w:rPr>
        <w:t>ý kiến tham gia</w:t>
      </w:r>
      <w:r w:rsidR="003B56CF" w:rsidRPr="00EC6E7D">
        <w:rPr>
          <w:rFonts w:ascii="Times New Roman" w:eastAsia="Times New Roman" w:hAnsi="Times New Roman" w:cs="Times New Roman"/>
          <w:bCs/>
          <w:sz w:val="28"/>
          <w:szCs w:val="28"/>
        </w:rPr>
        <w:t xml:space="preserve">, Bộ </w:t>
      </w:r>
      <w:r w:rsidR="00EE1532" w:rsidRPr="00EC6E7D">
        <w:rPr>
          <w:rFonts w:ascii="Times New Roman" w:eastAsia="Times New Roman" w:hAnsi="Times New Roman" w:cs="Times New Roman"/>
          <w:bCs/>
          <w:sz w:val="28"/>
          <w:szCs w:val="28"/>
        </w:rPr>
        <w:t>Tài chính</w:t>
      </w:r>
      <w:r w:rsidRPr="00EC6E7D">
        <w:rPr>
          <w:rFonts w:ascii="Times New Roman" w:eastAsia="Times New Roman" w:hAnsi="Times New Roman" w:cs="Times New Roman"/>
          <w:bCs/>
          <w:sz w:val="28"/>
          <w:szCs w:val="28"/>
        </w:rPr>
        <w:t xml:space="preserve"> đã tổng hợp, </w:t>
      </w:r>
      <w:r w:rsidR="003B56CF" w:rsidRPr="00EC6E7D">
        <w:rPr>
          <w:rFonts w:ascii="Times New Roman" w:eastAsia="Times New Roman" w:hAnsi="Times New Roman" w:cs="Times New Roman"/>
          <w:bCs/>
          <w:sz w:val="28"/>
          <w:szCs w:val="28"/>
        </w:rPr>
        <w:t>hoàn thiện dự thảo Nghị định</w:t>
      </w:r>
      <w:r w:rsidRPr="00EC6E7D">
        <w:rPr>
          <w:rFonts w:ascii="Times New Roman" w:eastAsia="Times New Roman" w:hAnsi="Times New Roman" w:cs="Times New Roman"/>
          <w:bCs/>
          <w:sz w:val="28"/>
          <w:szCs w:val="28"/>
        </w:rPr>
        <w:t xml:space="preserve"> và lấy ý kiến thẩm định của Bộ Tư pháp</w:t>
      </w:r>
      <w:r w:rsidR="003B56CF" w:rsidRPr="00EC6E7D">
        <w:rPr>
          <w:rFonts w:ascii="Times New Roman" w:eastAsia="Times New Roman" w:hAnsi="Times New Roman" w:cs="Times New Roman"/>
          <w:i/>
          <w:sz w:val="28"/>
          <w:szCs w:val="28"/>
          <w:lang w:val="vi-VN"/>
        </w:rPr>
        <w:t>.</w:t>
      </w:r>
    </w:p>
    <w:p w:rsidR="00F6196C" w:rsidRPr="00EC6E7D" w:rsidRDefault="003B56CF" w:rsidP="00E37812">
      <w:pPr>
        <w:tabs>
          <w:tab w:val="left" w:pos="0"/>
          <w:tab w:val="left" w:pos="709"/>
        </w:tabs>
        <w:spacing w:before="120" w:after="120" w:line="264" w:lineRule="auto"/>
        <w:ind w:firstLine="709"/>
        <w:jc w:val="both"/>
        <w:rPr>
          <w:rFonts w:ascii="Times New Roman" w:eastAsia="Times New Roman" w:hAnsi="Times New Roman" w:cs="Times New Roman"/>
          <w:bCs/>
          <w:sz w:val="28"/>
          <w:szCs w:val="28"/>
          <w:lang w:val="vi-VN"/>
        </w:rPr>
      </w:pPr>
      <w:r w:rsidRPr="00EC6E7D">
        <w:rPr>
          <w:rFonts w:ascii="Times New Roman" w:eastAsia="Times New Roman" w:hAnsi="Times New Roman" w:cs="Times New Roman"/>
          <w:bCs/>
          <w:sz w:val="28"/>
          <w:szCs w:val="28"/>
          <w:lang w:val="vi-VN"/>
        </w:rPr>
        <w:t xml:space="preserve">- Ngày….., Bộ Tư pháp đã tổ chức họp Hội đồng thẩm định dự thảo Nghị định. Trên cơ sở Báo cáo thẩm định số …./BCTĐ-BTP ngày ……, Bộ </w:t>
      </w:r>
      <w:r w:rsidR="000002A5" w:rsidRPr="00EC6E7D">
        <w:rPr>
          <w:rFonts w:ascii="Times New Roman" w:eastAsia="Times New Roman" w:hAnsi="Times New Roman" w:cs="Times New Roman"/>
          <w:bCs/>
          <w:sz w:val="28"/>
          <w:szCs w:val="28"/>
          <w:lang w:val="vi-VN"/>
        </w:rPr>
        <w:t>Tài chính</w:t>
      </w:r>
      <w:r w:rsidRPr="00EC6E7D">
        <w:rPr>
          <w:rFonts w:ascii="Times New Roman" w:eastAsia="Times New Roman" w:hAnsi="Times New Roman" w:cs="Times New Roman"/>
          <w:bCs/>
          <w:sz w:val="28"/>
          <w:szCs w:val="28"/>
          <w:lang w:val="vi-VN"/>
        </w:rPr>
        <w:t xml:space="preserve"> đã nghiên cứu, tiếp thu, chỉnh lý dự thảo Nghị định để trình Chính phủ</w:t>
      </w:r>
      <w:r w:rsidR="00F6196C" w:rsidRPr="00EC6E7D">
        <w:rPr>
          <w:rFonts w:ascii="Times New Roman" w:eastAsia="Times New Roman" w:hAnsi="Times New Roman" w:cs="Times New Roman"/>
          <w:bCs/>
          <w:sz w:val="28"/>
          <w:szCs w:val="28"/>
          <w:lang w:val="vi-VN"/>
        </w:rPr>
        <w:t>.</w:t>
      </w:r>
    </w:p>
    <w:p w:rsidR="006B6A51" w:rsidRPr="00EC6E7D" w:rsidRDefault="007C0A43" w:rsidP="00E37812">
      <w:pPr>
        <w:tabs>
          <w:tab w:val="left" w:pos="0"/>
          <w:tab w:val="left" w:pos="709"/>
        </w:tabs>
        <w:spacing w:before="120" w:after="120" w:line="264" w:lineRule="auto"/>
        <w:ind w:firstLine="709"/>
        <w:jc w:val="both"/>
        <w:rPr>
          <w:rFonts w:ascii="Times New Roman" w:hAnsi="Times New Roman" w:cs="Times New Roman"/>
          <w:b/>
          <w:spacing w:val="-4"/>
          <w:sz w:val="28"/>
          <w:szCs w:val="28"/>
          <w:lang w:val="vi-VN"/>
        </w:rPr>
      </w:pPr>
      <w:r w:rsidRPr="00EC6E7D">
        <w:rPr>
          <w:rFonts w:ascii="Times New Roman" w:hAnsi="Times New Roman" w:cs="Times New Roman"/>
          <w:b/>
          <w:spacing w:val="-4"/>
          <w:sz w:val="28"/>
          <w:szCs w:val="28"/>
          <w:lang w:val="vi-VN"/>
        </w:rPr>
        <w:tab/>
      </w:r>
      <w:r w:rsidR="00D15715" w:rsidRPr="00EC6E7D">
        <w:rPr>
          <w:rFonts w:ascii="Times New Roman" w:hAnsi="Times New Roman" w:cs="Times New Roman"/>
          <w:b/>
          <w:spacing w:val="-4"/>
          <w:sz w:val="28"/>
          <w:szCs w:val="28"/>
          <w:lang w:val="vi-VN"/>
        </w:rPr>
        <w:t>IV</w:t>
      </w:r>
      <w:r w:rsidR="00EA513B" w:rsidRPr="00EC6E7D">
        <w:rPr>
          <w:rFonts w:ascii="Times New Roman" w:hAnsi="Times New Roman" w:cs="Times New Roman"/>
          <w:b/>
          <w:spacing w:val="-4"/>
          <w:sz w:val="28"/>
          <w:szCs w:val="28"/>
          <w:lang w:val="vi-VN"/>
        </w:rPr>
        <w:t xml:space="preserve">. </w:t>
      </w:r>
      <w:r w:rsidR="0052098C" w:rsidRPr="00EC6E7D">
        <w:rPr>
          <w:rFonts w:ascii="Times New Roman" w:hAnsi="Times New Roman" w:cs="Times New Roman"/>
          <w:b/>
          <w:spacing w:val="-4"/>
          <w:sz w:val="28"/>
          <w:szCs w:val="28"/>
          <w:lang w:val="vi-VN"/>
        </w:rPr>
        <w:t>BỐ CỤC VÀ NỘI DUNG CƠ BẢN CỦA DỰ THẢO NGHỊ ĐỊNH</w:t>
      </w:r>
    </w:p>
    <w:p w:rsidR="006B6A51" w:rsidRPr="00EC6E7D" w:rsidRDefault="00310F6D" w:rsidP="00E37812">
      <w:pPr>
        <w:spacing w:before="120" w:after="120" w:line="264" w:lineRule="auto"/>
        <w:ind w:firstLine="567"/>
        <w:jc w:val="both"/>
        <w:rPr>
          <w:rFonts w:ascii="Times New Roman" w:hAnsi="Times New Roman" w:cs="Times New Roman"/>
          <w:b/>
          <w:sz w:val="28"/>
          <w:szCs w:val="28"/>
          <w:lang w:val="vi-VN"/>
        </w:rPr>
      </w:pPr>
      <w:r w:rsidRPr="00EC6E7D">
        <w:rPr>
          <w:rFonts w:ascii="Times New Roman" w:hAnsi="Times New Roman" w:cs="Times New Roman"/>
          <w:b/>
          <w:spacing w:val="-4"/>
          <w:sz w:val="28"/>
          <w:szCs w:val="28"/>
          <w:lang w:val="vi-VN"/>
        </w:rPr>
        <w:tab/>
        <w:t>1</w:t>
      </w:r>
      <w:r w:rsidR="001408B1" w:rsidRPr="00EC6E7D">
        <w:rPr>
          <w:rFonts w:ascii="Times New Roman" w:hAnsi="Times New Roman" w:cs="Times New Roman"/>
          <w:b/>
          <w:sz w:val="28"/>
          <w:szCs w:val="28"/>
          <w:lang w:val="vi-VN"/>
        </w:rPr>
        <w:t xml:space="preserve">. </w:t>
      </w:r>
      <w:r w:rsidR="002C7034" w:rsidRPr="00EC6E7D">
        <w:rPr>
          <w:rFonts w:ascii="Times New Roman" w:hAnsi="Times New Roman" w:cs="Times New Roman"/>
          <w:b/>
          <w:sz w:val="28"/>
          <w:szCs w:val="28"/>
          <w:lang w:val="vi-VN"/>
        </w:rPr>
        <w:t>Bố cục</w:t>
      </w:r>
      <w:r w:rsidR="00BA7BC7" w:rsidRPr="00EC6E7D">
        <w:rPr>
          <w:rFonts w:ascii="Times New Roman" w:hAnsi="Times New Roman" w:cs="Times New Roman"/>
          <w:b/>
          <w:sz w:val="28"/>
          <w:szCs w:val="28"/>
          <w:lang w:val="vi-VN"/>
        </w:rPr>
        <w:t xml:space="preserve"> </w:t>
      </w:r>
      <w:r w:rsidR="002C7034" w:rsidRPr="00EC6E7D">
        <w:rPr>
          <w:rFonts w:ascii="Times New Roman" w:hAnsi="Times New Roman" w:cs="Times New Roman"/>
          <w:b/>
          <w:sz w:val="28"/>
          <w:szCs w:val="28"/>
          <w:lang w:val="vi-VN"/>
        </w:rPr>
        <w:t>d</w:t>
      </w:r>
      <w:r w:rsidR="006B6A51" w:rsidRPr="00EC6E7D">
        <w:rPr>
          <w:rFonts w:ascii="Times New Roman" w:hAnsi="Times New Roman" w:cs="Times New Roman"/>
          <w:b/>
          <w:sz w:val="28"/>
          <w:szCs w:val="28"/>
          <w:lang w:val="vi-VN"/>
        </w:rPr>
        <w:t>ự thảo Nghị định gồm 0</w:t>
      </w:r>
      <w:r w:rsidR="00520B93" w:rsidRPr="00EC6E7D">
        <w:rPr>
          <w:rFonts w:ascii="Times New Roman" w:hAnsi="Times New Roman" w:cs="Times New Roman"/>
          <w:b/>
          <w:sz w:val="28"/>
          <w:szCs w:val="28"/>
          <w:lang w:val="vi-VN"/>
        </w:rPr>
        <w:t>2</w:t>
      </w:r>
      <w:r w:rsidR="006B6A51" w:rsidRPr="00EC6E7D">
        <w:rPr>
          <w:rFonts w:ascii="Times New Roman" w:hAnsi="Times New Roman" w:cs="Times New Roman"/>
          <w:b/>
          <w:sz w:val="28"/>
          <w:szCs w:val="28"/>
          <w:lang w:val="vi-VN"/>
        </w:rPr>
        <w:t xml:space="preserve"> Điều, trong đó:</w:t>
      </w:r>
    </w:p>
    <w:p w:rsidR="00520B93" w:rsidRPr="00EC6E7D" w:rsidRDefault="00C50B02" w:rsidP="00E37812">
      <w:pPr>
        <w:spacing w:before="120" w:after="120" w:line="264" w:lineRule="auto"/>
        <w:ind w:firstLine="709"/>
        <w:jc w:val="both"/>
        <w:rPr>
          <w:rFonts w:ascii="Times New Roman" w:hAnsi="Times New Roman" w:cs="Times New Roman"/>
          <w:bCs/>
          <w:spacing w:val="2"/>
          <w:sz w:val="28"/>
          <w:szCs w:val="28"/>
          <w:lang w:val="vi-VN"/>
        </w:rPr>
      </w:pPr>
      <w:r w:rsidRPr="00EC6E7D">
        <w:rPr>
          <w:rFonts w:ascii="Times New Roman" w:hAnsi="Times New Roman" w:cs="Times New Roman"/>
          <w:bCs/>
          <w:spacing w:val="2"/>
          <w:sz w:val="28"/>
          <w:szCs w:val="28"/>
          <w:lang w:val="vi-VN"/>
        </w:rPr>
        <w:t xml:space="preserve">Điều 1: </w:t>
      </w:r>
      <w:r w:rsidR="00520B93" w:rsidRPr="00EC6E7D">
        <w:rPr>
          <w:rFonts w:ascii="Times New Roman" w:hAnsi="Times New Roman" w:cs="Times New Roman"/>
          <w:bCs/>
          <w:spacing w:val="2"/>
          <w:sz w:val="28"/>
          <w:szCs w:val="28"/>
          <w:lang w:val="vi-VN"/>
        </w:rPr>
        <w:t>Sửa đổi, bổ sung một số điều của Nghị định số 91/2015/NĐ-CP đã được sửa đổi, bổ sung tại Nghị định số 32/2018/NĐ-CP và Nghị định số 140/2020/NĐ-CP.</w:t>
      </w:r>
    </w:p>
    <w:p w:rsidR="00D15715" w:rsidRPr="00EC6E7D" w:rsidRDefault="003456D7" w:rsidP="00E37812">
      <w:pPr>
        <w:spacing w:before="120" w:after="120" w:line="264" w:lineRule="auto"/>
        <w:ind w:firstLine="709"/>
        <w:jc w:val="both"/>
        <w:rPr>
          <w:rFonts w:ascii="Times New Roman" w:hAnsi="Times New Roman" w:cs="Times New Roman"/>
          <w:bCs/>
          <w:spacing w:val="2"/>
          <w:sz w:val="28"/>
          <w:szCs w:val="28"/>
          <w:lang w:val="vi-VN"/>
        </w:rPr>
      </w:pPr>
      <w:r w:rsidRPr="00EC6E7D">
        <w:rPr>
          <w:rFonts w:ascii="Times New Roman" w:hAnsi="Times New Roman" w:cs="Times New Roman"/>
          <w:bCs/>
          <w:spacing w:val="2"/>
          <w:sz w:val="28"/>
          <w:szCs w:val="28"/>
          <w:lang w:val="vi-VN"/>
        </w:rPr>
        <w:t xml:space="preserve">Điều </w:t>
      </w:r>
      <w:r w:rsidR="00520B93" w:rsidRPr="00EC6E7D">
        <w:rPr>
          <w:rFonts w:ascii="Times New Roman" w:hAnsi="Times New Roman" w:cs="Times New Roman"/>
          <w:bCs/>
          <w:spacing w:val="2"/>
          <w:sz w:val="28"/>
          <w:szCs w:val="28"/>
        </w:rPr>
        <w:t>2</w:t>
      </w:r>
      <w:r w:rsidR="00285C5F" w:rsidRPr="00EC6E7D">
        <w:rPr>
          <w:rFonts w:ascii="Times New Roman" w:hAnsi="Times New Roman" w:cs="Times New Roman"/>
          <w:bCs/>
          <w:spacing w:val="2"/>
          <w:sz w:val="28"/>
          <w:szCs w:val="28"/>
          <w:lang w:val="vi-VN"/>
        </w:rPr>
        <w:t>.</w:t>
      </w:r>
      <w:r w:rsidRPr="00EC6E7D">
        <w:rPr>
          <w:rFonts w:ascii="Times New Roman" w:hAnsi="Times New Roman" w:cs="Times New Roman"/>
          <w:bCs/>
          <w:spacing w:val="2"/>
          <w:sz w:val="28"/>
          <w:szCs w:val="28"/>
          <w:lang w:val="vi-VN"/>
        </w:rPr>
        <w:t xml:space="preserve"> </w:t>
      </w:r>
      <w:r w:rsidR="00167E37" w:rsidRPr="00EC6E7D">
        <w:rPr>
          <w:rFonts w:ascii="Times New Roman" w:hAnsi="Times New Roman" w:cs="Times New Roman"/>
          <w:bCs/>
          <w:spacing w:val="2"/>
          <w:sz w:val="28"/>
          <w:szCs w:val="28"/>
          <w:lang w:val="vi-VN"/>
        </w:rPr>
        <w:t>Điều khoản</w:t>
      </w:r>
      <w:r w:rsidRPr="00EC6E7D">
        <w:rPr>
          <w:rFonts w:ascii="Times New Roman" w:hAnsi="Times New Roman" w:cs="Times New Roman"/>
          <w:bCs/>
          <w:spacing w:val="2"/>
          <w:sz w:val="28"/>
          <w:szCs w:val="28"/>
          <w:lang w:val="vi-VN"/>
        </w:rPr>
        <w:t xml:space="preserve"> thi hành</w:t>
      </w:r>
      <w:r w:rsidR="00456299" w:rsidRPr="00EC6E7D">
        <w:rPr>
          <w:rFonts w:ascii="Times New Roman" w:hAnsi="Times New Roman" w:cs="Times New Roman"/>
          <w:bCs/>
          <w:spacing w:val="2"/>
          <w:sz w:val="28"/>
          <w:szCs w:val="28"/>
          <w:lang w:val="vi-VN"/>
        </w:rPr>
        <w:t>.</w:t>
      </w:r>
    </w:p>
    <w:p w:rsidR="007C0A43" w:rsidRPr="00EC6E7D" w:rsidRDefault="007C0A43" w:rsidP="00E37812">
      <w:pPr>
        <w:spacing w:before="120" w:after="120" w:line="264" w:lineRule="auto"/>
        <w:ind w:firstLine="567"/>
        <w:jc w:val="both"/>
        <w:rPr>
          <w:rFonts w:ascii="Times New Roman" w:hAnsi="Times New Roman" w:cs="Times New Roman"/>
          <w:bCs/>
          <w:spacing w:val="2"/>
          <w:sz w:val="28"/>
          <w:szCs w:val="28"/>
          <w:lang w:val="vi-VN"/>
        </w:rPr>
      </w:pPr>
      <w:r w:rsidRPr="00EC6E7D">
        <w:rPr>
          <w:rFonts w:ascii="Times New Roman" w:hAnsi="Times New Roman" w:cs="Times New Roman"/>
          <w:b/>
          <w:spacing w:val="2"/>
          <w:sz w:val="28"/>
          <w:szCs w:val="28"/>
          <w:lang w:val="vi-VN"/>
        </w:rPr>
        <w:tab/>
      </w:r>
      <w:r w:rsidR="00310F6D" w:rsidRPr="00EC6E7D">
        <w:rPr>
          <w:rFonts w:ascii="Times New Roman" w:hAnsi="Times New Roman" w:cs="Times New Roman"/>
          <w:b/>
          <w:spacing w:val="2"/>
          <w:sz w:val="28"/>
          <w:szCs w:val="28"/>
          <w:lang w:val="vi-VN"/>
        </w:rPr>
        <w:t>2</w:t>
      </w:r>
      <w:r w:rsidR="00E91995" w:rsidRPr="00EC6E7D">
        <w:rPr>
          <w:rFonts w:ascii="Times New Roman" w:hAnsi="Times New Roman" w:cs="Times New Roman"/>
          <w:b/>
          <w:spacing w:val="2"/>
          <w:sz w:val="28"/>
          <w:szCs w:val="28"/>
          <w:lang w:val="vi-VN"/>
        </w:rPr>
        <w:t>. Nội dung dự thảo Nghị định</w:t>
      </w:r>
    </w:p>
    <w:p w:rsidR="00E65B36" w:rsidRPr="00EC6E7D" w:rsidRDefault="007C0A43" w:rsidP="00E37812">
      <w:pPr>
        <w:spacing w:before="120" w:after="120" w:line="264" w:lineRule="auto"/>
        <w:ind w:firstLine="709"/>
        <w:jc w:val="both"/>
        <w:rPr>
          <w:rFonts w:ascii="Times New Roman" w:hAnsi="Times New Roman" w:cs="Times New Roman"/>
          <w:bCs/>
          <w:spacing w:val="2"/>
          <w:sz w:val="28"/>
          <w:szCs w:val="28"/>
          <w:lang w:val="vi-VN"/>
        </w:rPr>
      </w:pPr>
      <w:r w:rsidRPr="00EC6E7D">
        <w:rPr>
          <w:rFonts w:ascii="Times New Roman" w:hAnsi="Times New Roman" w:cs="Times New Roman"/>
          <w:spacing w:val="2"/>
          <w:sz w:val="28"/>
          <w:szCs w:val="28"/>
          <w:lang w:val="vi-VN"/>
        </w:rPr>
        <w:tab/>
      </w:r>
      <w:r w:rsidR="00BF42FD" w:rsidRPr="00EC6E7D">
        <w:rPr>
          <w:rFonts w:ascii="Times New Roman" w:hAnsi="Times New Roman" w:cs="Times New Roman"/>
          <w:spacing w:val="2"/>
          <w:sz w:val="28"/>
          <w:szCs w:val="28"/>
          <w:lang w:val="vi-VN"/>
        </w:rPr>
        <w:t xml:space="preserve">2.1. </w:t>
      </w:r>
      <w:r w:rsidR="00E65B36" w:rsidRPr="00EC6E7D">
        <w:rPr>
          <w:rFonts w:ascii="Times New Roman" w:hAnsi="Times New Roman" w:cs="Times New Roman"/>
          <w:bCs/>
          <w:spacing w:val="2"/>
          <w:sz w:val="28"/>
          <w:szCs w:val="28"/>
          <w:lang w:val="vi-VN"/>
        </w:rPr>
        <w:t>Sửa đổi, bổ sung khoản 3 Điều 37 Nghị định số 91/2015/NĐ-CP đã được sửa đổi bổ sung tại khoản 14 Điều 1 Nghị định số 32/2018/NĐ-CP, đã được sửa đổi bổ sung tại khoản 17 Điều 2 Nghị định số 140/2020/NĐ-CP</w:t>
      </w:r>
    </w:p>
    <w:p w:rsidR="00875841" w:rsidRPr="00E37812" w:rsidRDefault="009E4BF6" w:rsidP="00E37812">
      <w:pPr>
        <w:spacing w:before="120" w:after="120" w:line="264" w:lineRule="auto"/>
        <w:ind w:firstLine="709"/>
        <w:jc w:val="both"/>
        <w:rPr>
          <w:rFonts w:ascii="Times New Roman" w:hAnsi="Times New Roman" w:cs="Times New Roman"/>
          <w:sz w:val="28"/>
          <w:szCs w:val="28"/>
          <w:shd w:val="clear" w:color="auto" w:fill="FFFFFF"/>
        </w:rPr>
      </w:pPr>
      <w:r w:rsidRPr="00EC6E7D">
        <w:rPr>
          <w:rFonts w:ascii="Times New Roman" w:hAnsi="Times New Roman" w:cs="Times New Roman"/>
          <w:bCs/>
          <w:spacing w:val="2"/>
          <w:sz w:val="28"/>
          <w:szCs w:val="28"/>
          <w:lang w:val="vi-VN"/>
        </w:rPr>
        <w:t>Việc s</w:t>
      </w:r>
      <w:r w:rsidR="00E65B36" w:rsidRPr="00EC6E7D">
        <w:rPr>
          <w:rFonts w:ascii="Times New Roman" w:hAnsi="Times New Roman" w:cs="Times New Roman"/>
          <w:bCs/>
          <w:spacing w:val="2"/>
          <w:sz w:val="28"/>
          <w:szCs w:val="28"/>
          <w:lang w:val="vi-VN"/>
        </w:rPr>
        <w:t>ửa đổi, bổ sung nội dung</w:t>
      </w:r>
      <w:r w:rsidRPr="00EC6E7D">
        <w:rPr>
          <w:rFonts w:ascii="Times New Roman" w:hAnsi="Times New Roman" w:cs="Times New Roman"/>
          <w:bCs/>
          <w:spacing w:val="2"/>
          <w:sz w:val="28"/>
          <w:szCs w:val="28"/>
          <w:lang w:val="vi-VN"/>
        </w:rPr>
        <w:t xml:space="preserve"> tập trung</w:t>
      </w:r>
      <w:r w:rsidR="00E65B36" w:rsidRPr="00EC6E7D">
        <w:rPr>
          <w:rFonts w:ascii="Times New Roman" w:hAnsi="Times New Roman" w:cs="Times New Roman"/>
          <w:bCs/>
          <w:spacing w:val="2"/>
          <w:sz w:val="28"/>
          <w:szCs w:val="28"/>
          <w:lang w:val="vi-VN"/>
        </w:rPr>
        <w:t xml:space="preserve"> theo hướng:</w:t>
      </w:r>
      <w:r w:rsidR="00456299" w:rsidRPr="00EC6E7D">
        <w:rPr>
          <w:rFonts w:ascii="Times New Roman" w:hAnsi="Times New Roman" w:cs="Times New Roman"/>
          <w:bCs/>
          <w:spacing w:val="2"/>
          <w:sz w:val="28"/>
          <w:szCs w:val="28"/>
          <w:lang w:val="vi-VN"/>
        </w:rPr>
        <w:t xml:space="preserve"> quy </w:t>
      </w:r>
      <w:r w:rsidR="00E65B36" w:rsidRPr="00EC6E7D">
        <w:rPr>
          <w:rFonts w:ascii="Times New Roman" w:hAnsi="Times New Roman" w:cs="Times New Roman"/>
          <w:bCs/>
          <w:spacing w:val="2"/>
          <w:sz w:val="28"/>
          <w:szCs w:val="28"/>
          <w:lang w:val="vi-VN"/>
        </w:rPr>
        <w:t xml:space="preserve">định đối với </w:t>
      </w:r>
      <w:r w:rsidR="00E65B36" w:rsidRPr="00EC6E7D">
        <w:rPr>
          <w:rFonts w:ascii="Times New Roman" w:eastAsia="Times New Roman" w:hAnsi="Times New Roman" w:cs="Times New Roman"/>
          <w:sz w:val="28"/>
          <w:szCs w:val="28"/>
          <w:lang w:val="vi-VN"/>
        </w:rPr>
        <w:t xml:space="preserve">doanh nghiệp là công ty cổ phần </w:t>
      </w:r>
      <w:r w:rsidR="003C607B" w:rsidRPr="00EC6E7D">
        <w:rPr>
          <w:rFonts w:ascii="Times New Roman" w:eastAsia="Times New Roman" w:hAnsi="Times New Roman" w:cs="Times New Roman"/>
          <w:sz w:val="28"/>
          <w:szCs w:val="28"/>
          <w:lang w:val="vi-VN"/>
        </w:rPr>
        <w:t>do</w:t>
      </w:r>
      <w:r w:rsidR="00E65B36" w:rsidRPr="00EC6E7D">
        <w:rPr>
          <w:rFonts w:ascii="Times New Roman" w:eastAsia="Times New Roman" w:hAnsi="Times New Roman" w:cs="Times New Roman"/>
          <w:sz w:val="28"/>
          <w:szCs w:val="28"/>
          <w:lang w:val="vi-VN"/>
        </w:rPr>
        <w:t xml:space="preserve"> Nhà nước nắm giữ trên 50% vốn điều lệ hoặc tổng số cổ phần có quyền biểu quyết</w:t>
      </w:r>
      <w:r w:rsidR="00E65B36" w:rsidRPr="00EC6E7D">
        <w:rPr>
          <w:rFonts w:ascii="Times New Roman" w:hAnsi="Times New Roman" w:cs="Times New Roman"/>
          <w:sz w:val="28"/>
          <w:szCs w:val="28"/>
          <w:shd w:val="clear" w:color="auto" w:fill="FFFFFF"/>
          <w:lang w:val="vi-VN"/>
        </w:rPr>
        <w:t xml:space="preserve">, phần lợi nhuận còn lại được </w:t>
      </w:r>
      <w:r w:rsidR="003C607B" w:rsidRPr="00EC6E7D">
        <w:rPr>
          <w:rFonts w:ascii="Times New Roman" w:hAnsi="Times New Roman" w:cs="Times New Roman"/>
          <w:sz w:val="28"/>
          <w:szCs w:val="28"/>
          <w:shd w:val="clear" w:color="auto" w:fill="FFFFFF"/>
          <w:lang w:val="vi-VN"/>
        </w:rPr>
        <w:t>chia</w:t>
      </w:r>
      <w:r w:rsidR="00E65B36" w:rsidRPr="00EC6E7D">
        <w:rPr>
          <w:rFonts w:ascii="Times New Roman" w:hAnsi="Times New Roman" w:cs="Times New Roman"/>
          <w:sz w:val="28"/>
          <w:szCs w:val="28"/>
          <w:shd w:val="clear" w:color="auto" w:fill="FFFFFF"/>
          <w:lang w:val="vi-VN"/>
        </w:rPr>
        <w:t xml:space="preserve"> cổ tức cho cổ đông </w:t>
      </w:r>
      <w:r w:rsidR="003C607B" w:rsidRPr="00EC6E7D">
        <w:rPr>
          <w:rFonts w:ascii="Times New Roman" w:hAnsi="Times New Roman" w:cs="Times New Roman"/>
          <w:sz w:val="28"/>
          <w:szCs w:val="28"/>
          <w:shd w:val="clear" w:color="auto" w:fill="FFFFFF"/>
          <w:lang w:val="vi-VN"/>
        </w:rPr>
        <w:t>bằng tiền mặt</w:t>
      </w:r>
      <w:r w:rsidR="00875841">
        <w:rPr>
          <w:rFonts w:ascii="Times New Roman" w:hAnsi="Times New Roman" w:cs="Times New Roman"/>
          <w:sz w:val="28"/>
          <w:szCs w:val="28"/>
          <w:shd w:val="clear" w:color="auto" w:fill="FFFFFF"/>
        </w:rPr>
        <w:t>;</w:t>
      </w:r>
      <w:r w:rsidR="003C607B" w:rsidRPr="00EC6E7D">
        <w:rPr>
          <w:rFonts w:ascii="Times New Roman" w:hAnsi="Times New Roman" w:cs="Times New Roman"/>
          <w:sz w:val="28"/>
          <w:szCs w:val="28"/>
          <w:shd w:val="clear" w:color="auto" w:fill="FFFFFF"/>
          <w:lang w:val="vi-VN"/>
        </w:rPr>
        <w:t xml:space="preserve"> hoặc bằng cổ phiếu để </w:t>
      </w:r>
      <w:r w:rsidR="00875841">
        <w:rPr>
          <w:rFonts w:ascii="Times New Roman" w:hAnsi="Times New Roman" w:cs="Times New Roman"/>
          <w:sz w:val="28"/>
          <w:szCs w:val="28"/>
          <w:shd w:val="clear" w:color="auto" w:fill="FFFFFF"/>
        </w:rPr>
        <w:t xml:space="preserve">thực </w:t>
      </w:r>
      <w:r w:rsidR="003C607B" w:rsidRPr="00EC6E7D">
        <w:rPr>
          <w:rFonts w:ascii="Times New Roman" w:hAnsi="Times New Roman" w:cs="Times New Roman"/>
          <w:sz w:val="28"/>
          <w:szCs w:val="28"/>
          <w:shd w:val="clear" w:color="auto" w:fill="FFFFFF"/>
          <w:lang w:val="vi-VN"/>
        </w:rPr>
        <w:t>đầu tư bổ sung tăng vốn điều lệ</w:t>
      </w:r>
      <w:r w:rsidR="00875841">
        <w:rPr>
          <w:rFonts w:ascii="Times New Roman" w:hAnsi="Times New Roman" w:cs="Times New Roman"/>
          <w:sz w:val="28"/>
          <w:szCs w:val="28"/>
          <w:shd w:val="clear" w:color="auto" w:fill="FFFFFF"/>
        </w:rPr>
        <w:t xml:space="preserve">, </w:t>
      </w:r>
      <w:r w:rsidR="00875841" w:rsidRPr="00E37812">
        <w:rPr>
          <w:rFonts w:ascii="Times New Roman" w:hAnsi="Times New Roman" w:cs="Times New Roman"/>
          <w:sz w:val="28"/>
          <w:szCs w:val="28"/>
        </w:rPr>
        <w:t>thực hiện các dự án quan trọng quốc gia được cấp có thẩm phê duyệt và được Thủ tướng Chính phủ chấp thuận được chia cổ tức bằng cổ phiếu.</w:t>
      </w:r>
    </w:p>
    <w:p w:rsidR="009E4BF6" w:rsidRPr="00EC6E7D" w:rsidRDefault="009E4BF6" w:rsidP="00E37812">
      <w:pPr>
        <w:spacing w:before="120" w:after="120" w:line="264" w:lineRule="auto"/>
        <w:ind w:firstLine="709"/>
        <w:jc w:val="both"/>
        <w:rPr>
          <w:rFonts w:ascii="Times New Roman" w:hAnsi="Times New Roman" w:cs="Times New Roman"/>
          <w:spacing w:val="2"/>
          <w:sz w:val="28"/>
          <w:szCs w:val="28"/>
          <w:lang w:val="vi-VN"/>
        </w:rPr>
      </w:pPr>
      <w:r w:rsidRPr="00EC6E7D">
        <w:rPr>
          <w:rFonts w:ascii="Times New Roman" w:hAnsi="Times New Roman" w:cs="Times New Roman"/>
          <w:sz w:val="28"/>
          <w:szCs w:val="28"/>
          <w:lang w:val="vi-VN"/>
        </w:rPr>
        <w:t xml:space="preserve">Bộ Tài chính trình Chính phủ </w:t>
      </w:r>
      <w:r w:rsidRPr="00EC6E7D">
        <w:rPr>
          <w:rFonts w:ascii="Times New Roman" w:hAnsi="Times New Roman" w:cs="Times New Roman"/>
          <w:spacing w:val="2"/>
          <w:sz w:val="28"/>
          <w:szCs w:val="28"/>
          <w:lang w:val="vi-VN"/>
        </w:rPr>
        <w:t xml:space="preserve">sửa đổi, bổ sung vào khoản </w:t>
      </w:r>
      <w:r w:rsidR="00A565BA" w:rsidRPr="00EC6E7D">
        <w:rPr>
          <w:rFonts w:ascii="Times New Roman" w:hAnsi="Times New Roman" w:cs="Times New Roman"/>
          <w:spacing w:val="2"/>
          <w:sz w:val="28"/>
          <w:szCs w:val="28"/>
          <w:lang w:val="vi-VN"/>
        </w:rPr>
        <w:t>17</w:t>
      </w:r>
      <w:r w:rsidRPr="00EC6E7D">
        <w:rPr>
          <w:rFonts w:ascii="Times New Roman" w:hAnsi="Times New Roman" w:cs="Times New Roman"/>
          <w:spacing w:val="2"/>
          <w:sz w:val="28"/>
          <w:szCs w:val="28"/>
          <w:lang w:val="vi-VN"/>
        </w:rPr>
        <w:t xml:space="preserve"> Điều 2 nội dung như sau (nội dung </w:t>
      </w:r>
      <w:r w:rsidR="00520B93" w:rsidRPr="00EC6E7D">
        <w:rPr>
          <w:rFonts w:ascii="Times New Roman" w:hAnsi="Times New Roman" w:cs="Times New Roman"/>
          <w:spacing w:val="2"/>
          <w:sz w:val="28"/>
          <w:szCs w:val="28"/>
          <w:lang w:val="vi-VN"/>
        </w:rPr>
        <w:t xml:space="preserve">sửa đổi, </w:t>
      </w:r>
      <w:r w:rsidRPr="00EC6E7D">
        <w:rPr>
          <w:rFonts w:ascii="Times New Roman" w:hAnsi="Times New Roman" w:cs="Times New Roman"/>
          <w:spacing w:val="2"/>
          <w:sz w:val="28"/>
          <w:szCs w:val="28"/>
          <w:lang w:val="vi-VN"/>
        </w:rPr>
        <w:t>bổ sung là phần in nghiêng</w:t>
      </w:r>
      <w:r w:rsidR="00520B93" w:rsidRPr="00EC6E7D">
        <w:rPr>
          <w:rFonts w:ascii="Times New Roman" w:hAnsi="Times New Roman" w:cs="Times New Roman"/>
          <w:spacing w:val="2"/>
          <w:sz w:val="28"/>
          <w:szCs w:val="28"/>
          <w:lang w:val="vi-VN"/>
        </w:rPr>
        <w:t xml:space="preserve">; các nội dung còn lại của khoản </w:t>
      </w:r>
      <w:r w:rsidR="00A565BA" w:rsidRPr="00EC6E7D">
        <w:rPr>
          <w:rFonts w:ascii="Times New Roman" w:hAnsi="Times New Roman" w:cs="Times New Roman"/>
          <w:spacing w:val="2"/>
          <w:sz w:val="28"/>
          <w:szCs w:val="28"/>
          <w:lang w:val="vi-VN"/>
        </w:rPr>
        <w:t>17</w:t>
      </w:r>
      <w:r w:rsidR="00520B93" w:rsidRPr="00EC6E7D">
        <w:rPr>
          <w:rFonts w:ascii="Times New Roman" w:hAnsi="Times New Roman" w:cs="Times New Roman"/>
          <w:spacing w:val="2"/>
          <w:sz w:val="28"/>
          <w:szCs w:val="28"/>
          <w:lang w:val="vi-VN"/>
        </w:rPr>
        <w:t xml:space="preserve"> giữ nguyên như quy định hiện hành</w:t>
      </w:r>
      <w:r w:rsidRPr="00EC6E7D">
        <w:rPr>
          <w:rFonts w:ascii="Times New Roman" w:hAnsi="Times New Roman" w:cs="Times New Roman"/>
          <w:spacing w:val="2"/>
          <w:sz w:val="28"/>
          <w:szCs w:val="28"/>
          <w:lang w:val="vi-VN"/>
        </w:rPr>
        <w:t>):</w:t>
      </w:r>
    </w:p>
    <w:p w:rsidR="00F360DE" w:rsidRPr="00EC6E7D" w:rsidRDefault="00512C01" w:rsidP="00E37812">
      <w:pPr>
        <w:pStyle w:val="NormalWeb"/>
        <w:shd w:val="clear" w:color="auto" w:fill="FFFFFF"/>
        <w:spacing w:before="120" w:after="120" w:line="264" w:lineRule="auto"/>
        <w:jc w:val="both"/>
        <w:rPr>
          <w:rFonts w:ascii="Times New Roman" w:hAnsi="Times New Roman"/>
          <w:color w:val="auto"/>
          <w:sz w:val="28"/>
          <w:szCs w:val="28"/>
          <w:lang w:val="vi-VN"/>
        </w:rPr>
      </w:pPr>
      <w:r w:rsidRPr="00EC6E7D">
        <w:rPr>
          <w:rFonts w:ascii="Times New Roman" w:hAnsi="Times New Roman"/>
          <w:bCs/>
          <w:color w:val="auto"/>
          <w:spacing w:val="2"/>
          <w:sz w:val="28"/>
          <w:szCs w:val="28"/>
          <w:lang w:val="vi-VN"/>
        </w:rPr>
        <w:tab/>
      </w:r>
      <w:r w:rsidR="00F360DE" w:rsidRPr="00EC6E7D">
        <w:rPr>
          <w:rFonts w:ascii="Times New Roman" w:hAnsi="Times New Roman"/>
          <w:color w:val="auto"/>
          <w:sz w:val="28"/>
          <w:szCs w:val="28"/>
          <w:lang w:val="vi-VN"/>
        </w:rPr>
        <w:t>“3. Quyền, trách nhiệm, tiền lương, thù lao, tiền thưởng và quyền lợi khác của người đại diện phần vốn nhà nước thực hiện theo quy định tại </w:t>
      </w:r>
      <w:bookmarkStart w:id="3" w:name="dc_97"/>
      <w:r w:rsidR="00F360DE" w:rsidRPr="00EC6E7D">
        <w:rPr>
          <w:rFonts w:ascii="Times New Roman" w:hAnsi="Times New Roman"/>
          <w:color w:val="auto"/>
          <w:sz w:val="28"/>
          <w:szCs w:val="28"/>
          <w:lang w:val="vi-VN"/>
        </w:rPr>
        <w:t>Điều 48, Điều 50 Luật Quản lý, sử dụng vốn nhà nước đầu tư vào sản xuất kinh doanh tại doanh nghiệp</w:t>
      </w:r>
      <w:bookmarkEnd w:id="3"/>
      <w:r w:rsidR="00F360DE" w:rsidRPr="00EC6E7D">
        <w:rPr>
          <w:rFonts w:ascii="Times New Roman" w:hAnsi="Times New Roman"/>
          <w:color w:val="auto"/>
          <w:sz w:val="28"/>
          <w:szCs w:val="28"/>
          <w:lang w:val="vi-VN"/>
        </w:rPr>
        <w:t> và các nội dung sau:</w:t>
      </w:r>
    </w:p>
    <w:p w:rsidR="00F360DE" w:rsidRPr="00EC6E7D" w:rsidRDefault="00F360DE" w:rsidP="00E37812">
      <w:pPr>
        <w:shd w:val="clear" w:color="auto" w:fill="FFFFFF"/>
        <w:spacing w:before="120" w:after="120" w:line="264" w:lineRule="auto"/>
        <w:jc w:val="both"/>
        <w:rPr>
          <w:rFonts w:ascii="Times New Roman" w:eastAsia="Times New Roman" w:hAnsi="Times New Roman" w:cs="Times New Roman"/>
          <w:sz w:val="28"/>
          <w:szCs w:val="28"/>
        </w:rPr>
      </w:pPr>
      <w:r w:rsidRPr="00EC6E7D">
        <w:rPr>
          <w:rFonts w:ascii="Times New Roman" w:eastAsia="Times New Roman" w:hAnsi="Times New Roman" w:cs="Times New Roman"/>
          <w:sz w:val="28"/>
          <w:szCs w:val="28"/>
          <w:lang w:val="vi-VN"/>
        </w:rPr>
        <w:tab/>
      </w:r>
      <w:r w:rsidR="00520B93" w:rsidRPr="00EC6E7D">
        <w:rPr>
          <w:rFonts w:ascii="Times New Roman" w:eastAsia="Times New Roman" w:hAnsi="Times New Roman" w:cs="Times New Roman"/>
          <w:sz w:val="28"/>
          <w:szCs w:val="28"/>
        </w:rPr>
        <w:t>…</w:t>
      </w:r>
    </w:p>
    <w:p w:rsidR="00875841" w:rsidRPr="00875841" w:rsidRDefault="009A26AF" w:rsidP="00E37812">
      <w:pPr>
        <w:spacing w:before="120" w:after="120" w:line="264" w:lineRule="auto"/>
        <w:ind w:firstLine="720"/>
        <w:jc w:val="both"/>
        <w:rPr>
          <w:rFonts w:ascii="Times New Roman" w:hAnsi="Times New Roman" w:cs="Times New Roman"/>
          <w:sz w:val="28"/>
          <w:szCs w:val="28"/>
        </w:rPr>
      </w:pPr>
      <w:r w:rsidRPr="00875841">
        <w:rPr>
          <w:rFonts w:ascii="Times New Roman" w:hAnsi="Times New Roman" w:cs="Times New Roman"/>
          <w:i/>
          <w:sz w:val="28"/>
          <w:szCs w:val="28"/>
          <w:shd w:val="clear" w:color="auto" w:fill="FFFFFF"/>
          <w:lang w:val="vi-VN"/>
        </w:rPr>
        <w:t xml:space="preserve"> </w:t>
      </w:r>
      <w:r w:rsidR="00875841" w:rsidRPr="00875841">
        <w:rPr>
          <w:rFonts w:ascii="Times New Roman" w:hAnsi="Times New Roman" w:cs="Times New Roman"/>
          <w:sz w:val="28"/>
          <w:szCs w:val="28"/>
          <w:shd w:val="clear" w:color="auto" w:fill="FFFFFF"/>
        </w:rPr>
        <w:t xml:space="preserve">+ Lợi nhuận còn lại thực hiện chia hết cổ tức, lợi nhuận bằng tiền mặt </w:t>
      </w:r>
      <w:r w:rsidR="00875841" w:rsidRPr="00875841">
        <w:rPr>
          <w:rFonts w:ascii="Times New Roman" w:hAnsi="Times New Roman" w:cs="Times New Roman"/>
          <w:i/>
          <w:sz w:val="28"/>
          <w:szCs w:val="28"/>
          <w:shd w:val="clear" w:color="auto" w:fill="FFFFFF"/>
        </w:rPr>
        <w:t>hoặc bằng cổ phiếu</w:t>
      </w:r>
      <w:r w:rsidR="00875841" w:rsidRPr="00875841">
        <w:rPr>
          <w:rFonts w:ascii="Times New Roman" w:hAnsi="Times New Roman" w:cs="Times New Roman"/>
          <w:sz w:val="28"/>
          <w:szCs w:val="28"/>
          <w:shd w:val="clear" w:color="auto" w:fill="FFFFFF"/>
        </w:rPr>
        <w:t xml:space="preserve"> cho các cổ đông, thành viên góp vốn. </w:t>
      </w:r>
      <w:r w:rsidR="00875841" w:rsidRPr="00875841">
        <w:rPr>
          <w:rFonts w:ascii="Times New Roman" w:hAnsi="Times New Roman" w:cs="Times New Roman"/>
          <w:sz w:val="28"/>
          <w:szCs w:val="28"/>
        </w:rPr>
        <w:t xml:space="preserve">Đối với khoản cổ tức, </w:t>
      </w:r>
      <w:r w:rsidR="00875841" w:rsidRPr="00875841">
        <w:rPr>
          <w:rFonts w:ascii="Times New Roman" w:hAnsi="Times New Roman" w:cs="Times New Roman"/>
          <w:sz w:val="28"/>
          <w:szCs w:val="28"/>
        </w:rPr>
        <w:lastRenderedPageBreak/>
        <w:t xml:space="preserve">lợi nhuận được chia bằng tiền mặt cho phần vốn nhà nước góp trong doanh nghiệp thực hiện nộp vào ngân sách nhà nước theo quy định. </w:t>
      </w:r>
    </w:p>
    <w:p w:rsidR="00875841" w:rsidRPr="00875841" w:rsidRDefault="00875841" w:rsidP="00E37812">
      <w:pPr>
        <w:spacing w:before="120" w:after="120" w:line="264" w:lineRule="auto"/>
        <w:ind w:firstLine="720"/>
        <w:jc w:val="both"/>
        <w:rPr>
          <w:rFonts w:ascii="Times New Roman" w:hAnsi="Times New Roman" w:cs="Times New Roman"/>
          <w:sz w:val="28"/>
          <w:szCs w:val="28"/>
          <w:shd w:val="clear" w:color="auto" w:fill="FFFFFF"/>
        </w:rPr>
      </w:pPr>
      <w:r w:rsidRPr="00E37812">
        <w:rPr>
          <w:rFonts w:ascii="Times New Roman" w:hAnsi="Times New Roman" w:cs="Times New Roman"/>
          <w:i/>
          <w:sz w:val="28"/>
          <w:szCs w:val="28"/>
          <w:shd w:val="clear" w:color="auto" w:fill="FFFFFF"/>
        </w:rPr>
        <w:t>Việc chia cổ tức bằng cổ phiếu chỉ được áp dụng đối với công ty cổ phần</w:t>
      </w:r>
      <w:r w:rsidRPr="00E37812">
        <w:rPr>
          <w:rFonts w:ascii="Times New Roman" w:hAnsi="Times New Roman" w:cs="Times New Roman"/>
          <w:i/>
          <w:sz w:val="28"/>
          <w:szCs w:val="28"/>
        </w:rPr>
        <w:t xml:space="preserve"> thực hiện các dự án quan trọng quốc gia được cấp có thẩm phê duyệt và được Thủ tướng Chính phủ chấp thuận được chia cổ tức bằng cổ phiếu. Đối</w:t>
      </w:r>
      <w:r w:rsidRPr="00875841">
        <w:rPr>
          <w:rFonts w:ascii="Times New Roman" w:hAnsi="Times New Roman" w:cs="Times New Roman"/>
          <w:i/>
          <w:sz w:val="28"/>
          <w:szCs w:val="28"/>
        </w:rPr>
        <w:t xml:space="preserve"> với khoản cổ tức được chia bằng cổ phiếu, cơ quan đại diện chủ sở hữu có ý kiến thống nhất bằng văn bản để chỉ đạo Người đại diện phần vốn nhà nước tại doanh nghiệp thực hiện biểu quyết tại Đại hội đồng cổ đông; việc đầu tư bổ sung vốn nhà nước từ nguồn cổ tức được chia bằng cổ phiếu để tăng vốn điều lệ được thực hiện theo quy định pháp luật về quản lý, sử dụng vốn nhà nước đầu tư vào sản xuất, kinh doanh tại doanh nghiệp</w:t>
      </w:r>
      <w:r w:rsidRPr="00875841">
        <w:rPr>
          <w:rFonts w:ascii="Times New Roman" w:hAnsi="Times New Roman" w:cs="Times New Roman"/>
          <w:sz w:val="28"/>
          <w:szCs w:val="28"/>
        </w:rPr>
        <w:t>.</w:t>
      </w:r>
    </w:p>
    <w:p w:rsidR="00C74AEF" w:rsidRPr="00EC6E7D" w:rsidRDefault="00520B93" w:rsidP="00E37812">
      <w:pPr>
        <w:spacing w:before="120" w:after="120" w:line="264" w:lineRule="auto"/>
        <w:ind w:firstLine="720"/>
        <w:jc w:val="both"/>
        <w:rPr>
          <w:rFonts w:ascii="Times New Roman" w:hAnsi="Times New Roman" w:cs="Times New Roman"/>
          <w:sz w:val="28"/>
          <w:szCs w:val="28"/>
          <w:lang w:val="vi-VN"/>
        </w:rPr>
      </w:pPr>
      <w:r w:rsidRPr="00EC6E7D">
        <w:rPr>
          <w:rFonts w:ascii="Times New Roman" w:hAnsi="Times New Roman" w:cs="Times New Roman"/>
          <w:sz w:val="28"/>
          <w:szCs w:val="28"/>
          <w:lang w:val="vi-VN"/>
        </w:rPr>
        <w:t>…</w:t>
      </w:r>
      <w:r w:rsidR="00C74AEF" w:rsidRPr="00EC6E7D">
        <w:rPr>
          <w:rFonts w:ascii="Times New Roman" w:hAnsi="Times New Roman" w:cs="Times New Roman"/>
          <w:sz w:val="28"/>
          <w:szCs w:val="28"/>
          <w:lang w:val="vi-VN"/>
        </w:rPr>
        <w:t>”</w:t>
      </w:r>
    </w:p>
    <w:p w:rsidR="00BF42FD" w:rsidRPr="00EC6E7D" w:rsidRDefault="00512C01" w:rsidP="00E37812">
      <w:pPr>
        <w:spacing w:before="120" w:after="120" w:line="264" w:lineRule="auto"/>
        <w:ind w:firstLine="709"/>
        <w:jc w:val="both"/>
        <w:rPr>
          <w:rFonts w:ascii="Times New Roman" w:hAnsi="Times New Roman" w:cs="Times New Roman"/>
          <w:bCs/>
          <w:spacing w:val="2"/>
          <w:sz w:val="28"/>
          <w:szCs w:val="28"/>
          <w:lang w:val="vi-VN"/>
        </w:rPr>
      </w:pPr>
      <w:r w:rsidRPr="00EC6E7D">
        <w:rPr>
          <w:rFonts w:ascii="Times New Roman" w:hAnsi="Times New Roman" w:cs="Times New Roman"/>
          <w:spacing w:val="2"/>
          <w:sz w:val="28"/>
          <w:szCs w:val="28"/>
          <w:lang w:val="vi-VN"/>
        </w:rPr>
        <w:tab/>
      </w:r>
      <w:r w:rsidR="00BF42FD" w:rsidRPr="00EC6E7D">
        <w:rPr>
          <w:rFonts w:ascii="Times New Roman" w:hAnsi="Times New Roman" w:cs="Times New Roman"/>
          <w:spacing w:val="2"/>
          <w:sz w:val="28"/>
          <w:szCs w:val="28"/>
          <w:lang w:val="vi-VN"/>
        </w:rPr>
        <w:t xml:space="preserve">2.2. </w:t>
      </w:r>
      <w:r w:rsidR="00E65B36" w:rsidRPr="00EC6E7D">
        <w:rPr>
          <w:rFonts w:ascii="Times New Roman" w:hAnsi="Times New Roman" w:cs="Times New Roman"/>
          <w:bCs/>
          <w:spacing w:val="2"/>
          <w:sz w:val="28"/>
          <w:szCs w:val="28"/>
          <w:lang w:val="vi-VN"/>
        </w:rPr>
        <w:t>Sửa đổi, bổ sung khoản 5a, 5b Điều 42 Nghị định số 91/2015/NĐ-CP đã được bổ sung tại khoản</w:t>
      </w:r>
      <w:r w:rsidR="00520B93" w:rsidRPr="00EC6E7D">
        <w:rPr>
          <w:rFonts w:ascii="Times New Roman" w:hAnsi="Times New Roman" w:cs="Times New Roman"/>
          <w:bCs/>
          <w:spacing w:val="2"/>
          <w:sz w:val="28"/>
          <w:szCs w:val="28"/>
          <w:lang w:val="vi-VN"/>
        </w:rPr>
        <w:t xml:space="preserve"> </w:t>
      </w:r>
      <w:r w:rsidR="00E65B36" w:rsidRPr="00EC6E7D">
        <w:rPr>
          <w:rFonts w:ascii="Times New Roman" w:hAnsi="Times New Roman" w:cs="Times New Roman"/>
          <w:bCs/>
          <w:spacing w:val="2"/>
          <w:sz w:val="28"/>
          <w:szCs w:val="28"/>
          <w:lang w:val="vi-VN"/>
        </w:rPr>
        <w:t>22 Điều 2 Nghị định số 140/2020/NĐ-CP</w:t>
      </w:r>
    </w:p>
    <w:p w:rsidR="004F5978" w:rsidRPr="00EC6E7D" w:rsidRDefault="00BF42FD" w:rsidP="00E37812">
      <w:pPr>
        <w:spacing w:before="120" w:after="120" w:line="264" w:lineRule="auto"/>
        <w:ind w:firstLine="567"/>
        <w:jc w:val="both"/>
        <w:rPr>
          <w:rFonts w:ascii="Times New Roman" w:hAnsi="Times New Roman" w:cs="Times New Roman"/>
          <w:bCs/>
          <w:spacing w:val="2"/>
          <w:sz w:val="28"/>
          <w:szCs w:val="28"/>
          <w:lang w:val="vi-VN"/>
        </w:rPr>
      </w:pPr>
      <w:r w:rsidRPr="00EC6E7D">
        <w:rPr>
          <w:rFonts w:ascii="Times New Roman" w:hAnsi="Times New Roman" w:cs="Times New Roman"/>
          <w:spacing w:val="2"/>
          <w:sz w:val="28"/>
          <w:szCs w:val="28"/>
          <w:lang w:val="vi-VN"/>
        </w:rPr>
        <w:tab/>
      </w:r>
      <w:r w:rsidR="001651B7" w:rsidRPr="00EC6E7D">
        <w:rPr>
          <w:rFonts w:ascii="Times New Roman" w:hAnsi="Times New Roman" w:cs="Times New Roman"/>
          <w:spacing w:val="2"/>
          <w:sz w:val="28"/>
          <w:szCs w:val="28"/>
          <w:lang w:val="vi-VN"/>
        </w:rPr>
        <w:t xml:space="preserve">(i) </w:t>
      </w:r>
      <w:r w:rsidR="002619F3" w:rsidRPr="00EC6E7D">
        <w:rPr>
          <w:rFonts w:ascii="Times New Roman" w:hAnsi="Times New Roman" w:cs="Times New Roman"/>
          <w:spacing w:val="2"/>
          <w:sz w:val="28"/>
          <w:szCs w:val="28"/>
          <w:lang w:val="vi-VN"/>
        </w:rPr>
        <w:t xml:space="preserve">Việc sửa đổi, bổ sung </w:t>
      </w:r>
      <w:r w:rsidR="00C371BA" w:rsidRPr="00EC6E7D">
        <w:rPr>
          <w:rFonts w:ascii="Times New Roman" w:hAnsi="Times New Roman" w:cs="Times New Roman"/>
          <w:spacing w:val="2"/>
          <w:sz w:val="28"/>
          <w:szCs w:val="28"/>
          <w:lang w:val="vi-VN"/>
        </w:rPr>
        <w:t xml:space="preserve">tập trung vào </w:t>
      </w:r>
      <w:r w:rsidR="003079F7" w:rsidRPr="00EC6E7D">
        <w:rPr>
          <w:rFonts w:ascii="Times New Roman" w:hAnsi="Times New Roman" w:cs="Times New Roman"/>
          <w:spacing w:val="2"/>
          <w:sz w:val="28"/>
          <w:szCs w:val="28"/>
          <w:lang w:val="vi-VN"/>
        </w:rPr>
        <w:t>03</w:t>
      </w:r>
      <w:r w:rsidR="00C371BA" w:rsidRPr="00EC6E7D">
        <w:rPr>
          <w:rFonts w:ascii="Times New Roman" w:hAnsi="Times New Roman" w:cs="Times New Roman"/>
          <w:spacing w:val="2"/>
          <w:sz w:val="28"/>
          <w:szCs w:val="28"/>
          <w:lang w:val="vi-VN"/>
        </w:rPr>
        <w:t xml:space="preserve"> nội dung chính như sau:</w:t>
      </w:r>
    </w:p>
    <w:p w:rsidR="00C371BA" w:rsidRPr="00EC6E7D" w:rsidRDefault="00C371BA" w:rsidP="00E37812">
      <w:pPr>
        <w:spacing w:before="120" w:after="120" w:line="264" w:lineRule="auto"/>
        <w:ind w:firstLine="720"/>
        <w:jc w:val="both"/>
        <w:rPr>
          <w:rFonts w:ascii="Times New Roman" w:hAnsi="Times New Roman" w:cs="Times New Roman"/>
          <w:sz w:val="28"/>
          <w:szCs w:val="28"/>
          <w:lang w:val="vi-VN"/>
        </w:rPr>
      </w:pPr>
      <w:r w:rsidRPr="00EC6E7D">
        <w:rPr>
          <w:rFonts w:ascii="Times New Roman" w:hAnsi="Times New Roman" w:cs="Times New Roman"/>
          <w:spacing w:val="2"/>
          <w:sz w:val="28"/>
          <w:szCs w:val="28"/>
          <w:lang w:val="vi-VN"/>
        </w:rPr>
        <w:t xml:space="preserve">- </w:t>
      </w:r>
      <w:r w:rsidR="00BB71D2" w:rsidRPr="00EC6E7D">
        <w:rPr>
          <w:rFonts w:ascii="Times New Roman" w:hAnsi="Times New Roman" w:cs="Times New Roman"/>
          <w:spacing w:val="2"/>
          <w:sz w:val="28"/>
          <w:szCs w:val="28"/>
          <w:lang w:val="vi-VN"/>
        </w:rPr>
        <w:t>Đối tượng áp dụng:</w:t>
      </w:r>
      <w:r w:rsidR="0060319B" w:rsidRPr="00EC6E7D">
        <w:rPr>
          <w:rFonts w:ascii="Times New Roman" w:hAnsi="Times New Roman" w:cs="Times New Roman"/>
          <w:spacing w:val="2"/>
          <w:sz w:val="28"/>
          <w:szCs w:val="28"/>
          <w:lang w:val="vi-VN"/>
        </w:rPr>
        <w:t xml:space="preserve"> </w:t>
      </w:r>
      <w:r w:rsidR="00BB71D2" w:rsidRPr="00EC6E7D">
        <w:rPr>
          <w:rFonts w:ascii="Times New Roman" w:hAnsi="Times New Roman" w:cs="Times New Roman"/>
          <w:spacing w:val="2"/>
          <w:sz w:val="28"/>
          <w:szCs w:val="28"/>
          <w:lang w:val="vi-VN"/>
        </w:rPr>
        <w:t>D</w:t>
      </w:r>
      <w:r w:rsidRPr="00EC6E7D">
        <w:rPr>
          <w:rFonts w:ascii="Times New Roman" w:hAnsi="Times New Roman" w:cs="Times New Roman"/>
          <w:sz w:val="28"/>
          <w:szCs w:val="28"/>
          <w:lang w:val="vi-VN"/>
        </w:rPr>
        <w:t>oanh nghiệp có vốn góp của Nhà nước từ 50% vốn điều lệ trở lên thoái vốn tại các doanh nghiệp khác mà doanh nghiệp khác không đáp ứng điều kiện</w:t>
      </w:r>
      <w:r w:rsidR="00AE7115" w:rsidRPr="00EC6E7D">
        <w:rPr>
          <w:rFonts w:ascii="Times New Roman" w:hAnsi="Times New Roman" w:cs="Times New Roman"/>
          <w:sz w:val="28"/>
          <w:szCs w:val="28"/>
          <w:lang w:val="vi-VN"/>
        </w:rPr>
        <w:t xml:space="preserve"> phải có lãi, không có lỗ lũy kế theo quy định</w:t>
      </w:r>
      <w:r w:rsidRPr="00EC6E7D">
        <w:rPr>
          <w:rFonts w:ascii="Times New Roman" w:hAnsi="Times New Roman" w:cs="Times New Roman"/>
          <w:sz w:val="28"/>
          <w:szCs w:val="28"/>
          <w:lang w:val="vi-VN"/>
        </w:rPr>
        <w:t xml:space="preserve"> tại khoản 1b Điều 15 Luật Chứng khoán năm 2019</w:t>
      </w:r>
      <w:r w:rsidR="003079F7" w:rsidRPr="00EC6E7D">
        <w:rPr>
          <w:rFonts w:ascii="Times New Roman" w:hAnsi="Times New Roman" w:cs="Times New Roman"/>
          <w:sz w:val="28"/>
          <w:szCs w:val="28"/>
          <w:lang w:val="vi-VN"/>
        </w:rPr>
        <w:t>.</w:t>
      </w:r>
    </w:p>
    <w:p w:rsidR="003079F7" w:rsidRPr="00EC6E7D" w:rsidRDefault="003079F7" w:rsidP="00E37812">
      <w:pPr>
        <w:spacing w:before="120" w:after="120" w:line="264" w:lineRule="auto"/>
        <w:ind w:firstLine="720"/>
        <w:jc w:val="both"/>
        <w:rPr>
          <w:rFonts w:ascii="Times New Roman" w:hAnsi="Times New Roman" w:cs="Times New Roman"/>
          <w:sz w:val="28"/>
          <w:szCs w:val="28"/>
          <w:lang w:val="vi-VN"/>
        </w:rPr>
      </w:pPr>
      <w:r w:rsidRPr="00EC6E7D">
        <w:rPr>
          <w:rFonts w:ascii="Times New Roman" w:hAnsi="Times New Roman" w:cs="Times New Roman"/>
          <w:sz w:val="28"/>
          <w:szCs w:val="28"/>
          <w:lang w:val="vi-VN"/>
        </w:rPr>
        <w:t xml:space="preserve">- Phương thức thực hiện: Việc chuyển nhượng vốn thực hiện theo quy định tại </w:t>
      </w:r>
      <w:r w:rsidR="00BB71D2" w:rsidRPr="00EC6E7D">
        <w:rPr>
          <w:rFonts w:ascii="Times New Roman" w:hAnsi="Times New Roman" w:cs="Times New Roman"/>
          <w:sz w:val="28"/>
          <w:szCs w:val="28"/>
          <w:lang w:val="vi-VN"/>
        </w:rPr>
        <w:t xml:space="preserve">khoản 2 </w:t>
      </w:r>
      <w:r w:rsidRPr="00EC6E7D">
        <w:rPr>
          <w:rFonts w:ascii="Times New Roman" w:hAnsi="Times New Roman" w:cs="Times New Roman"/>
          <w:sz w:val="28"/>
          <w:szCs w:val="28"/>
          <w:lang w:val="vi-VN"/>
        </w:rPr>
        <w:t>Điều 127 Luật Doanh nghiệp năm 2020</w:t>
      </w:r>
      <w:r w:rsidR="000C4D1C" w:rsidRPr="00EC6E7D">
        <w:rPr>
          <w:rFonts w:ascii="Times New Roman" w:hAnsi="Times New Roman" w:cs="Times New Roman"/>
          <w:sz w:val="28"/>
          <w:szCs w:val="28"/>
          <w:lang w:val="vi-VN"/>
        </w:rPr>
        <w:t xml:space="preserve"> (bằng hợp đồng hoặc giao dịch trên thị trường chứng khoán)</w:t>
      </w:r>
      <w:r w:rsidR="00A231A5" w:rsidRPr="00EC6E7D">
        <w:rPr>
          <w:rFonts w:ascii="Times New Roman" w:hAnsi="Times New Roman" w:cs="Times New Roman"/>
          <w:sz w:val="28"/>
          <w:szCs w:val="28"/>
          <w:lang w:val="vi-VN"/>
        </w:rPr>
        <w:t>.</w:t>
      </w:r>
    </w:p>
    <w:p w:rsidR="00A231A5" w:rsidRPr="00EC6E7D" w:rsidRDefault="00A231A5" w:rsidP="00E37812">
      <w:pPr>
        <w:spacing w:before="120" w:after="120" w:line="264" w:lineRule="auto"/>
        <w:ind w:firstLine="720"/>
        <w:jc w:val="both"/>
        <w:rPr>
          <w:rFonts w:ascii="Times New Roman" w:hAnsi="Times New Roman" w:cs="Times New Roman"/>
          <w:sz w:val="28"/>
          <w:szCs w:val="28"/>
          <w:lang w:val="vi-VN"/>
        </w:rPr>
      </w:pPr>
      <w:r w:rsidRPr="00EC6E7D">
        <w:rPr>
          <w:rFonts w:ascii="Times New Roman" w:hAnsi="Times New Roman" w:cs="Times New Roman"/>
          <w:sz w:val="28"/>
          <w:szCs w:val="28"/>
          <w:lang w:val="vi-VN"/>
        </w:rPr>
        <w:t xml:space="preserve">- </w:t>
      </w:r>
      <w:r w:rsidR="00954796" w:rsidRPr="00EC6E7D">
        <w:rPr>
          <w:rFonts w:ascii="Times New Roman" w:hAnsi="Times New Roman" w:cs="Times New Roman"/>
          <w:sz w:val="28"/>
          <w:szCs w:val="28"/>
          <w:lang w:val="vi-VN"/>
        </w:rPr>
        <w:t xml:space="preserve">Thẩm quyền quyết định: Cơ quan đại diện chủ sở hữu </w:t>
      </w:r>
      <w:r w:rsidR="00F7118B" w:rsidRPr="00EC6E7D">
        <w:rPr>
          <w:rFonts w:ascii="Times New Roman" w:hAnsi="Times New Roman" w:cs="Times New Roman"/>
          <w:sz w:val="28"/>
          <w:szCs w:val="28"/>
          <w:lang w:val="vi-VN"/>
        </w:rPr>
        <w:t>xem xét có ý kiến về phương án chuyển nhượng</w:t>
      </w:r>
      <w:r w:rsidR="00D9296F" w:rsidRPr="00EC6E7D">
        <w:rPr>
          <w:rFonts w:ascii="Times New Roman" w:hAnsi="Times New Roman" w:cs="Times New Roman"/>
          <w:sz w:val="28"/>
          <w:szCs w:val="28"/>
          <w:lang w:val="vi-VN"/>
        </w:rPr>
        <w:t xml:space="preserve"> (trong đó có phương thức thực hiện); </w:t>
      </w:r>
      <w:r w:rsidR="00954796" w:rsidRPr="00EC6E7D">
        <w:rPr>
          <w:rFonts w:ascii="Times New Roman" w:hAnsi="Times New Roman" w:cs="Times New Roman"/>
          <w:sz w:val="28"/>
          <w:szCs w:val="28"/>
          <w:lang w:val="vi-VN"/>
        </w:rPr>
        <w:t xml:space="preserve">Người đại diện </w:t>
      </w:r>
      <w:r w:rsidR="00625EF5" w:rsidRPr="00EC6E7D">
        <w:rPr>
          <w:rFonts w:ascii="Times New Roman" w:hAnsi="Times New Roman" w:cs="Times New Roman"/>
          <w:sz w:val="28"/>
          <w:szCs w:val="28"/>
          <w:lang w:val="vi-VN"/>
        </w:rPr>
        <w:t>phần vốn nhà nướ</w:t>
      </w:r>
      <w:r w:rsidR="00D9296F" w:rsidRPr="00EC6E7D">
        <w:rPr>
          <w:rFonts w:ascii="Times New Roman" w:hAnsi="Times New Roman" w:cs="Times New Roman"/>
          <w:sz w:val="28"/>
          <w:szCs w:val="28"/>
          <w:lang w:val="vi-VN"/>
        </w:rPr>
        <w:t>c tham gia ý kiến, biểu quyết, quyết định tại Đại hội đồng cổ đông, cuộc họp của Hội đồng quản trị.</w:t>
      </w:r>
    </w:p>
    <w:p w:rsidR="000A10A5" w:rsidRPr="00EC6E7D" w:rsidRDefault="00625EF5" w:rsidP="00E37812">
      <w:pPr>
        <w:spacing w:before="120" w:after="120" w:line="264" w:lineRule="auto"/>
        <w:ind w:firstLine="720"/>
        <w:jc w:val="both"/>
        <w:rPr>
          <w:rFonts w:ascii="Times New Roman" w:hAnsi="Times New Roman" w:cs="Times New Roman"/>
          <w:spacing w:val="2"/>
          <w:sz w:val="28"/>
          <w:szCs w:val="28"/>
          <w:lang w:val="vi-VN"/>
        </w:rPr>
      </w:pPr>
      <w:r w:rsidRPr="00EC6E7D">
        <w:rPr>
          <w:rFonts w:ascii="Times New Roman" w:hAnsi="Times New Roman" w:cs="Times New Roman"/>
          <w:sz w:val="28"/>
          <w:szCs w:val="28"/>
          <w:lang w:val="vi-VN"/>
        </w:rPr>
        <w:t xml:space="preserve">Trên </w:t>
      </w:r>
      <w:r w:rsidR="00EC6E7D" w:rsidRPr="00EC6E7D">
        <w:rPr>
          <w:rFonts w:ascii="Times New Roman" w:hAnsi="Times New Roman" w:cs="Times New Roman"/>
          <w:sz w:val="28"/>
          <w:szCs w:val="28"/>
          <w:lang w:val="vi-VN"/>
        </w:rPr>
        <w:t xml:space="preserve">các </w:t>
      </w:r>
      <w:r w:rsidRPr="00EC6E7D">
        <w:rPr>
          <w:rFonts w:ascii="Times New Roman" w:hAnsi="Times New Roman" w:cs="Times New Roman"/>
          <w:sz w:val="28"/>
          <w:szCs w:val="28"/>
          <w:lang w:val="vi-VN"/>
        </w:rPr>
        <w:t>cơ s</w:t>
      </w:r>
      <w:r w:rsidR="00EC6E7D" w:rsidRPr="00EC6E7D">
        <w:rPr>
          <w:rFonts w:ascii="Times New Roman" w:hAnsi="Times New Roman" w:cs="Times New Roman"/>
          <w:sz w:val="28"/>
          <w:szCs w:val="28"/>
          <w:lang w:val="vi-VN"/>
        </w:rPr>
        <w:t>ở</w:t>
      </w:r>
      <w:r w:rsidRPr="00EC6E7D">
        <w:rPr>
          <w:rFonts w:ascii="Times New Roman" w:hAnsi="Times New Roman" w:cs="Times New Roman"/>
          <w:sz w:val="28"/>
          <w:szCs w:val="28"/>
          <w:lang w:val="vi-VN"/>
        </w:rPr>
        <w:t xml:space="preserve"> </w:t>
      </w:r>
      <w:r w:rsidR="00EC6E7D" w:rsidRPr="00EC6E7D">
        <w:rPr>
          <w:rFonts w:ascii="Times New Roman" w:hAnsi="Times New Roman" w:cs="Times New Roman"/>
          <w:sz w:val="28"/>
          <w:szCs w:val="28"/>
          <w:lang w:val="vi-VN"/>
        </w:rPr>
        <w:t>nên</w:t>
      </w:r>
      <w:r w:rsidRPr="00EC6E7D">
        <w:rPr>
          <w:rFonts w:ascii="Times New Roman" w:hAnsi="Times New Roman" w:cs="Times New Roman"/>
          <w:sz w:val="28"/>
          <w:szCs w:val="28"/>
          <w:lang w:val="vi-VN"/>
        </w:rPr>
        <w:t xml:space="preserve"> trên, Bộ Tài chính trình Chính phủ </w:t>
      </w:r>
      <w:r w:rsidR="00E65B36" w:rsidRPr="00EC6E7D">
        <w:rPr>
          <w:rFonts w:ascii="Times New Roman" w:hAnsi="Times New Roman" w:cs="Times New Roman"/>
          <w:spacing w:val="2"/>
          <w:sz w:val="28"/>
          <w:szCs w:val="28"/>
          <w:lang w:val="vi-VN"/>
        </w:rPr>
        <w:t>s</w:t>
      </w:r>
      <w:r w:rsidR="00F77C94" w:rsidRPr="00EC6E7D">
        <w:rPr>
          <w:rFonts w:ascii="Times New Roman" w:hAnsi="Times New Roman" w:cs="Times New Roman"/>
          <w:spacing w:val="2"/>
          <w:sz w:val="28"/>
          <w:szCs w:val="28"/>
          <w:lang w:val="vi-VN"/>
        </w:rPr>
        <w:t>ửa đổi, bổ sung</w:t>
      </w:r>
      <w:r w:rsidR="000A10A5" w:rsidRPr="00EC6E7D">
        <w:rPr>
          <w:rFonts w:ascii="Times New Roman" w:hAnsi="Times New Roman" w:cs="Times New Roman"/>
          <w:spacing w:val="2"/>
          <w:sz w:val="28"/>
          <w:szCs w:val="28"/>
          <w:lang w:val="vi-VN"/>
        </w:rPr>
        <w:t xml:space="preserve"> vào khoản 22 Điều 2 nội dung như sau</w:t>
      </w:r>
      <w:r w:rsidR="00F77C94" w:rsidRPr="00EC6E7D">
        <w:rPr>
          <w:rFonts w:ascii="Times New Roman" w:hAnsi="Times New Roman" w:cs="Times New Roman"/>
          <w:spacing w:val="2"/>
          <w:sz w:val="28"/>
          <w:szCs w:val="28"/>
          <w:lang w:val="vi-VN"/>
        </w:rPr>
        <w:t xml:space="preserve"> (nội dung </w:t>
      </w:r>
      <w:r w:rsidR="005E0A91" w:rsidRPr="00EC6E7D">
        <w:rPr>
          <w:rFonts w:ascii="Times New Roman" w:hAnsi="Times New Roman" w:cs="Times New Roman"/>
          <w:spacing w:val="2"/>
          <w:sz w:val="28"/>
          <w:szCs w:val="28"/>
          <w:lang w:val="vi-VN"/>
        </w:rPr>
        <w:t xml:space="preserve">bổ </w:t>
      </w:r>
      <w:r w:rsidR="00C937C7" w:rsidRPr="00EC6E7D">
        <w:rPr>
          <w:rFonts w:ascii="Times New Roman" w:hAnsi="Times New Roman" w:cs="Times New Roman"/>
          <w:spacing w:val="2"/>
          <w:sz w:val="28"/>
          <w:szCs w:val="28"/>
          <w:lang w:val="vi-VN"/>
        </w:rPr>
        <w:t xml:space="preserve">sung </w:t>
      </w:r>
      <w:r w:rsidR="00F77C94" w:rsidRPr="00EC6E7D">
        <w:rPr>
          <w:rFonts w:ascii="Times New Roman" w:hAnsi="Times New Roman" w:cs="Times New Roman"/>
          <w:spacing w:val="2"/>
          <w:sz w:val="28"/>
          <w:szCs w:val="28"/>
          <w:lang w:val="vi-VN"/>
        </w:rPr>
        <w:t>là phần in nghiêng</w:t>
      </w:r>
      <w:r w:rsidR="00A565BA" w:rsidRPr="00EC6E7D">
        <w:rPr>
          <w:rFonts w:ascii="Times New Roman" w:hAnsi="Times New Roman" w:cs="Times New Roman"/>
          <w:spacing w:val="2"/>
          <w:sz w:val="28"/>
          <w:szCs w:val="28"/>
          <w:lang w:val="vi-VN"/>
        </w:rPr>
        <w:t>; các nội dung còn lại của khoản 22 giữ nguyên như quy định hiện hành</w:t>
      </w:r>
      <w:r w:rsidR="00F77C94" w:rsidRPr="00EC6E7D">
        <w:rPr>
          <w:rFonts w:ascii="Times New Roman" w:hAnsi="Times New Roman" w:cs="Times New Roman"/>
          <w:spacing w:val="2"/>
          <w:sz w:val="28"/>
          <w:szCs w:val="28"/>
          <w:lang w:val="vi-VN"/>
        </w:rPr>
        <w:t>)</w:t>
      </w:r>
      <w:r w:rsidR="000A10A5" w:rsidRPr="00EC6E7D">
        <w:rPr>
          <w:rFonts w:ascii="Times New Roman" w:hAnsi="Times New Roman" w:cs="Times New Roman"/>
          <w:spacing w:val="2"/>
          <w:sz w:val="28"/>
          <w:szCs w:val="28"/>
          <w:lang w:val="vi-VN"/>
        </w:rPr>
        <w:t>:</w:t>
      </w:r>
    </w:p>
    <w:p w:rsidR="009A26AF" w:rsidRPr="00EC6E7D" w:rsidRDefault="006D1DE0" w:rsidP="00E37812">
      <w:pPr>
        <w:shd w:val="clear" w:color="auto" w:fill="FFFFFF"/>
        <w:spacing w:before="120" w:after="120" w:line="264" w:lineRule="auto"/>
        <w:jc w:val="both"/>
        <w:rPr>
          <w:rFonts w:ascii="Times New Roman" w:hAnsi="Times New Roman" w:cs="Times New Roman"/>
          <w:sz w:val="28"/>
          <w:szCs w:val="28"/>
          <w:lang w:val="vi-VN"/>
        </w:rPr>
      </w:pPr>
      <w:r w:rsidRPr="00EC6E7D">
        <w:rPr>
          <w:rFonts w:ascii="Times New Roman" w:hAnsi="Times New Roman" w:cs="Times New Roman"/>
          <w:i/>
          <w:sz w:val="28"/>
          <w:szCs w:val="28"/>
          <w:lang w:val="vi-VN"/>
        </w:rPr>
        <w:tab/>
      </w:r>
      <w:r w:rsidR="009A26AF" w:rsidRPr="00EC6E7D">
        <w:rPr>
          <w:rFonts w:ascii="Times New Roman" w:hAnsi="Times New Roman" w:cs="Times New Roman"/>
          <w:sz w:val="28"/>
          <w:szCs w:val="28"/>
          <w:lang w:val="vi-VN"/>
        </w:rPr>
        <w:t>“5a. Cơ quan đại diện chủ sở hữu chỉ đạo người đại diện phần vốn nhà nước tại các doanh nghiệp có vốn góp của Nhà nước từ 50% vốn điều lệ trở lên căn cứ các quy định tại Nghị định số </w:t>
      </w:r>
      <w:hyperlink r:id="rId13" w:tgtFrame="_blank" w:tooltip="Nghị định 91/2015/NĐ-CP" w:history="1">
        <w:r w:rsidR="009A26AF" w:rsidRPr="00EC6E7D">
          <w:rPr>
            <w:rFonts w:ascii="Times New Roman" w:hAnsi="Times New Roman" w:cs="Times New Roman"/>
            <w:sz w:val="28"/>
            <w:szCs w:val="28"/>
            <w:lang w:val="vi-VN"/>
          </w:rPr>
          <w:t>91/2015/NĐ-CP</w:t>
        </w:r>
      </w:hyperlink>
      <w:r w:rsidR="009A26AF" w:rsidRPr="00EC6E7D">
        <w:rPr>
          <w:rFonts w:ascii="Times New Roman" w:hAnsi="Times New Roman" w:cs="Times New Roman"/>
          <w:sz w:val="28"/>
          <w:szCs w:val="28"/>
          <w:lang w:val="vi-VN"/>
        </w:rPr>
        <w:t>, Nghị định số </w:t>
      </w:r>
      <w:hyperlink r:id="rId14" w:tgtFrame="_blank" w:tooltip="Nghị định 32/2018/NĐ-CP" w:history="1">
        <w:r w:rsidR="009A26AF" w:rsidRPr="00EC6E7D">
          <w:rPr>
            <w:rFonts w:ascii="Times New Roman" w:hAnsi="Times New Roman" w:cs="Times New Roman"/>
            <w:sz w:val="28"/>
            <w:szCs w:val="28"/>
            <w:lang w:val="vi-VN"/>
          </w:rPr>
          <w:t>32/2018/NĐ-CP</w:t>
        </w:r>
      </w:hyperlink>
      <w:r w:rsidR="009A26AF" w:rsidRPr="00EC6E7D">
        <w:rPr>
          <w:rFonts w:ascii="Times New Roman" w:hAnsi="Times New Roman" w:cs="Times New Roman"/>
          <w:sz w:val="28"/>
          <w:szCs w:val="28"/>
          <w:lang w:val="vi-VN"/>
        </w:rPr>
        <w:t> và Nghị định này để có ý kiến sửa đổi, bổ sung điều lệ của doanh nghiệp có vốn góp của Nhà nước và các quy chế quản trị nội bộ khác cho phù hợp khi quản lý, sử dụng vốn, tài sản tại doanh nghiệp và tổ chức thoái vốn đầu tư ở các doanh nghiệp khác.</w:t>
      </w:r>
    </w:p>
    <w:p w:rsidR="009A26AF" w:rsidRPr="00EC6E7D" w:rsidRDefault="009A26AF" w:rsidP="00E37812">
      <w:pPr>
        <w:shd w:val="clear" w:color="auto" w:fill="FFFFFF"/>
        <w:spacing w:before="120" w:after="120" w:line="264" w:lineRule="auto"/>
        <w:jc w:val="both"/>
        <w:rPr>
          <w:rFonts w:ascii="Times New Roman" w:hAnsi="Times New Roman" w:cs="Times New Roman"/>
          <w:sz w:val="28"/>
          <w:szCs w:val="28"/>
          <w:lang w:val="vi-VN"/>
        </w:rPr>
      </w:pPr>
      <w:r w:rsidRPr="00EC6E7D">
        <w:rPr>
          <w:rFonts w:ascii="Times New Roman" w:hAnsi="Times New Roman" w:cs="Times New Roman"/>
          <w:sz w:val="28"/>
          <w:szCs w:val="28"/>
          <w:lang w:val="vi-VN"/>
        </w:rPr>
        <w:lastRenderedPageBreak/>
        <w:tab/>
      </w:r>
      <w:r w:rsidR="001D1195">
        <w:rPr>
          <w:rFonts w:ascii="Times New Roman" w:hAnsi="Times New Roman" w:cs="Times New Roman"/>
          <w:i/>
          <w:sz w:val="28"/>
          <w:szCs w:val="28"/>
        </w:rPr>
        <w:t xml:space="preserve">Trường hợp thoái vốn tại </w:t>
      </w:r>
      <w:r w:rsidR="001D1195" w:rsidRPr="00D94811">
        <w:rPr>
          <w:rFonts w:ascii="Times New Roman" w:hAnsi="Times New Roman" w:cs="Times New Roman"/>
          <w:i/>
          <w:sz w:val="28"/>
          <w:szCs w:val="28"/>
        </w:rPr>
        <w:t xml:space="preserve">công ty cổ phần có vốn góp của doanh nghiệp </w:t>
      </w:r>
      <w:r w:rsidR="001D1195">
        <w:rPr>
          <w:rFonts w:ascii="Times New Roman" w:hAnsi="Times New Roman" w:cs="Times New Roman"/>
          <w:i/>
          <w:sz w:val="28"/>
          <w:szCs w:val="28"/>
        </w:rPr>
        <w:t xml:space="preserve">do </w:t>
      </w:r>
      <w:r w:rsidR="001D1195" w:rsidRPr="00D94811">
        <w:rPr>
          <w:rFonts w:ascii="Times New Roman" w:hAnsi="Times New Roman" w:cs="Times New Roman"/>
          <w:i/>
          <w:sz w:val="28"/>
          <w:szCs w:val="28"/>
        </w:rPr>
        <w:t>nhà nước nắm giữ trên 50% vốn điều lệ</w:t>
      </w:r>
      <w:r w:rsidR="001D1195" w:rsidRPr="00BC6804">
        <w:rPr>
          <w:rFonts w:ascii="Times New Roman" w:hAnsi="Times New Roman" w:cs="Times New Roman"/>
          <w:i/>
          <w:sz w:val="28"/>
          <w:szCs w:val="28"/>
        </w:rPr>
        <w:t>,</w:t>
      </w:r>
      <w:r w:rsidR="001D1195" w:rsidRPr="00D94811">
        <w:rPr>
          <w:rFonts w:ascii="Times New Roman" w:hAnsi="Times New Roman" w:cs="Times New Roman"/>
          <w:i/>
          <w:sz w:val="28"/>
          <w:szCs w:val="28"/>
        </w:rPr>
        <w:t xml:space="preserve"> </w:t>
      </w:r>
      <w:r w:rsidR="00343735">
        <w:rPr>
          <w:rFonts w:ascii="Times New Roman" w:hAnsi="Times New Roman" w:cs="Times New Roman"/>
          <w:i/>
          <w:sz w:val="28"/>
          <w:szCs w:val="28"/>
        </w:rPr>
        <w:t xml:space="preserve">mà công ty cổ phần đó </w:t>
      </w:r>
      <w:r w:rsidR="001D1195" w:rsidRPr="00D94811">
        <w:rPr>
          <w:rFonts w:ascii="Times New Roman" w:hAnsi="Times New Roman" w:cs="Times New Roman"/>
          <w:i/>
          <w:sz w:val="28"/>
          <w:szCs w:val="28"/>
        </w:rPr>
        <w:t>không đảm bảo hoạt động kinh doanh của 02 năm liên tục liền kề trước năm tổ chức thoái vốn phải có lãi, đồng thời không có lỗ lũy kế tín</w:t>
      </w:r>
      <w:r w:rsidR="001D1195">
        <w:rPr>
          <w:rFonts w:ascii="Times New Roman" w:hAnsi="Times New Roman" w:cs="Times New Roman"/>
          <w:i/>
          <w:sz w:val="28"/>
          <w:szCs w:val="28"/>
        </w:rPr>
        <w:t xml:space="preserve">h đến năm tổ chức thoái vốn, </w:t>
      </w:r>
      <w:r w:rsidR="001D1195" w:rsidRPr="00D94811">
        <w:rPr>
          <w:rFonts w:ascii="Times New Roman" w:hAnsi="Times New Roman" w:cs="Times New Roman"/>
          <w:i/>
          <w:sz w:val="28"/>
          <w:szCs w:val="28"/>
        </w:rPr>
        <w:t>Cơ quan đại diện chủ sở hữu chỉ đạo Người đại diện phần vốn nhà nước</w:t>
      </w:r>
      <w:r w:rsidR="001D1195">
        <w:rPr>
          <w:rFonts w:ascii="Times New Roman" w:hAnsi="Times New Roman" w:cs="Times New Roman"/>
          <w:i/>
          <w:sz w:val="28"/>
          <w:szCs w:val="28"/>
        </w:rPr>
        <w:t xml:space="preserve"> được lựa chọn </w:t>
      </w:r>
      <w:r w:rsidR="001D1195" w:rsidRPr="00D94811">
        <w:rPr>
          <w:rFonts w:ascii="Times New Roman" w:hAnsi="Times New Roman" w:cs="Times New Roman"/>
          <w:i/>
          <w:sz w:val="28"/>
          <w:szCs w:val="28"/>
        </w:rPr>
        <w:t xml:space="preserve">việc chuyển nhượng cổ phần tại </w:t>
      </w:r>
      <w:r w:rsidR="001D1195">
        <w:rPr>
          <w:rFonts w:ascii="Times New Roman" w:hAnsi="Times New Roman" w:cs="Times New Roman"/>
          <w:i/>
          <w:sz w:val="28"/>
          <w:szCs w:val="28"/>
        </w:rPr>
        <w:t>công ty cổ phần đó</w:t>
      </w:r>
      <w:r w:rsidR="001D1195" w:rsidRPr="00D94811">
        <w:rPr>
          <w:rFonts w:ascii="Times New Roman" w:hAnsi="Times New Roman" w:cs="Times New Roman"/>
          <w:i/>
          <w:sz w:val="28"/>
          <w:szCs w:val="28"/>
        </w:rPr>
        <w:t xml:space="preserve"> theo quy định tại khoản 2 Điều 127 Luật Doanh nghiệp năm 2020</w:t>
      </w:r>
      <w:r w:rsidR="001D1195" w:rsidRPr="00BC6804">
        <w:rPr>
          <w:rFonts w:ascii="Times New Roman" w:hAnsi="Times New Roman" w:cs="Times New Roman"/>
          <w:i/>
          <w:sz w:val="28"/>
          <w:szCs w:val="28"/>
        </w:rPr>
        <w:t>. T</w:t>
      </w:r>
      <w:r w:rsidR="001D1195" w:rsidRPr="00D94811">
        <w:rPr>
          <w:rFonts w:ascii="Times New Roman" w:hAnsi="Times New Roman" w:cs="Times New Roman"/>
          <w:i/>
          <w:sz w:val="28"/>
          <w:szCs w:val="28"/>
        </w:rPr>
        <w:t xml:space="preserve">rình tự, thủ tục, thẩm quyền </w:t>
      </w:r>
      <w:r w:rsidR="001D1195" w:rsidRPr="00BC6804">
        <w:rPr>
          <w:rFonts w:ascii="Times New Roman" w:hAnsi="Times New Roman" w:cs="Times New Roman"/>
          <w:i/>
          <w:sz w:val="28"/>
          <w:szCs w:val="28"/>
        </w:rPr>
        <w:t xml:space="preserve">thoái vốn </w:t>
      </w:r>
      <w:r w:rsidR="001D1195">
        <w:rPr>
          <w:rFonts w:ascii="Times New Roman" w:hAnsi="Times New Roman" w:cs="Times New Roman"/>
          <w:i/>
          <w:sz w:val="28"/>
          <w:szCs w:val="28"/>
        </w:rPr>
        <w:t xml:space="preserve">thực hiện </w:t>
      </w:r>
      <w:r w:rsidR="001D1195" w:rsidRPr="00D94811">
        <w:rPr>
          <w:rFonts w:ascii="Times New Roman" w:hAnsi="Times New Roman" w:cs="Times New Roman"/>
          <w:i/>
          <w:sz w:val="28"/>
          <w:szCs w:val="28"/>
        </w:rPr>
        <w:t>theo quy định pháp luật về quản lý, sử dụng vốn nhà nước đầu tư vào sản xuất, kinh doanh tại doanh nghiệp.</w:t>
      </w:r>
      <w:r w:rsidRPr="00EC6E7D">
        <w:rPr>
          <w:rFonts w:ascii="Times New Roman" w:hAnsi="Times New Roman" w:cs="Times New Roman"/>
          <w:sz w:val="28"/>
          <w:szCs w:val="28"/>
          <w:lang w:val="vi-VN"/>
        </w:rPr>
        <w:t>”</w:t>
      </w:r>
    </w:p>
    <w:p w:rsidR="001651B7" w:rsidRPr="00EC6E7D" w:rsidRDefault="001651B7" w:rsidP="00E37812">
      <w:pPr>
        <w:shd w:val="clear" w:color="auto" w:fill="FFFFFF"/>
        <w:spacing w:before="120" w:after="120" w:line="264" w:lineRule="auto"/>
        <w:jc w:val="both"/>
        <w:rPr>
          <w:rFonts w:ascii="Times New Roman" w:hAnsi="Times New Roman" w:cs="Times New Roman"/>
          <w:sz w:val="28"/>
          <w:szCs w:val="28"/>
          <w:lang w:val="vi-VN"/>
        </w:rPr>
      </w:pPr>
      <w:r w:rsidRPr="00EC6E7D">
        <w:rPr>
          <w:rFonts w:ascii="Times New Roman" w:hAnsi="Times New Roman" w:cs="Times New Roman"/>
          <w:sz w:val="28"/>
          <w:szCs w:val="28"/>
          <w:lang w:val="vi-VN"/>
        </w:rPr>
        <w:tab/>
      </w:r>
      <w:r w:rsidR="00512C01" w:rsidRPr="00EC6E7D">
        <w:rPr>
          <w:rFonts w:ascii="Times New Roman" w:hAnsi="Times New Roman" w:cs="Times New Roman"/>
          <w:sz w:val="28"/>
          <w:szCs w:val="28"/>
          <w:lang w:val="vi-VN"/>
        </w:rPr>
        <w:t>2.3.</w:t>
      </w:r>
      <w:r w:rsidRPr="00EC6E7D">
        <w:rPr>
          <w:rFonts w:ascii="Times New Roman" w:hAnsi="Times New Roman" w:cs="Times New Roman"/>
          <w:sz w:val="28"/>
          <w:szCs w:val="28"/>
          <w:lang w:val="vi-VN"/>
        </w:rPr>
        <w:t xml:space="preserve"> Về hiệu lực</w:t>
      </w:r>
      <w:r w:rsidR="00DA4583" w:rsidRPr="00EC6E7D">
        <w:rPr>
          <w:rFonts w:ascii="Times New Roman" w:hAnsi="Times New Roman" w:cs="Times New Roman"/>
          <w:sz w:val="28"/>
          <w:szCs w:val="28"/>
          <w:lang w:val="vi-VN"/>
        </w:rPr>
        <w:t xml:space="preserve"> thi hành: </w:t>
      </w:r>
      <w:r w:rsidRPr="00EC6E7D">
        <w:rPr>
          <w:rFonts w:ascii="Times New Roman" w:hAnsi="Times New Roman" w:cs="Times New Roman"/>
          <w:sz w:val="28"/>
          <w:szCs w:val="28"/>
          <w:lang w:val="vi-VN"/>
        </w:rPr>
        <w:t>Nghị đị</w:t>
      </w:r>
      <w:r w:rsidR="00DA4583" w:rsidRPr="00EC6E7D">
        <w:rPr>
          <w:rFonts w:ascii="Times New Roman" w:hAnsi="Times New Roman" w:cs="Times New Roman"/>
          <w:sz w:val="28"/>
          <w:szCs w:val="28"/>
          <w:lang w:val="vi-VN"/>
        </w:rPr>
        <w:t>nh</w:t>
      </w:r>
      <w:r w:rsidRPr="00EC6E7D">
        <w:rPr>
          <w:rFonts w:ascii="Times New Roman" w:hAnsi="Times New Roman" w:cs="Times New Roman"/>
          <w:sz w:val="28"/>
          <w:szCs w:val="28"/>
          <w:lang w:val="vi-VN"/>
        </w:rPr>
        <w:t xml:space="preserve"> có hiệu lực kể từ ngày ký ban hành.</w:t>
      </w:r>
    </w:p>
    <w:p w:rsidR="0051529E" w:rsidRPr="00EC6E7D" w:rsidRDefault="0051529E" w:rsidP="00826F6F">
      <w:pPr>
        <w:shd w:val="clear" w:color="auto" w:fill="FFFFFF"/>
        <w:spacing w:before="120" w:after="120" w:line="264" w:lineRule="auto"/>
        <w:jc w:val="both"/>
        <w:rPr>
          <w:rFonts w:ascii="Times New Roman" w:hAnsi="Times New Roman" w:cs="Times New Roman"/>
          <w:b/>
          <w:sz w:val="28"/>
          <w:szCs w:val="28"/>
          <w:lang w:val="vi-VN"/>
        </w:rPr>
      </w:pPr>
      <w:r w:rsidRPr="00EC6E7D">
        <w:rPr>
          <w:rFonts w:ascii="Times New Roman" w:hAnsi="Times New Roman" w:cs="Times New Roman"/>
          <w:sz w:val="28"/>
          <w:szCs w:val="28"/>
          <w:lang w:val="vi-VN"/>
        </w:rPr>
        <w:tab/>
      </w:r>
      <w:r w:rsidRPr="00EC6E7D">
        <w:rPr>
          <w:rFonts w:ascii="Times New Roman" w:hAnsi="Times New Roman" w:cs="Times New Roman"/>
          <w:b/>
          <w:sz w:val="28"/>
          <w:szCs w:val="28"/>
          <w:lang w:val="vi-VN"/>
        </w:rPr>
        <w:t>V. NHỮNG VẤN ĐỀ XIN Ý KIẾN (NẾU CÓ)</w:t>
      </w:r>
    </w:p>
    <w:p w:rsidR="008C7553" w:rsidRPr="00EC6E7D" w:rsidRDefault="001651B7" w:rsidP="00EC6E7D">
      <w:pPr>
        <w:shd w:val="clear" w:color="auto" w:fill="FFFFFF"/>
        <w:spacing w:before="120" w:after="120" w:line="240" w:lineRule="auto"/>
        <w:jc w:val="both"/>
        <w:rPr>
          <w:rFonts w:ascii="Times New Roman" w:hAnsi="Times New Roman" w:cs="Times New Roman"/>
          <w:sz w:val="28"/>
          <w:szCs w:val="28"/>
        </w:rPr>
      </w:pPr>
      <w:r w:rsidRPr="00EC6E7D">
        <w:rPr>
          <w:rFonts w:ascii="Times New Roman" w:hAnsi="Times New Roman" w:cs="Times New Roman"/>
          <w:b/>
          <w:sz w:val="28"/>
          <w:szCs w:val="28"/>
          <w:lang w:val="vi-VN"/>
        </w:rPr>
        <w:tab/>
      </w:r>
      <w:bookmarkStart w:id="4" w:name="_Hlk49173154"/>
      <w:r w:rsidR="00F53A1C" w:rsidRPr="00EC6E7D">
        <w:rPr>
          <w:rFonts w:ascii="Times New Roman" w:hAnsi="Times New Roman" w:cs="Times New Roman"/>
          <w:sz w:val="28"/>
          <w:szCs w:val="28"/>
        </w:rPr>
        <w:t>…………………………………………………………………………….</w:t>
      </w:r>
    </w:p>
    <w:tbl>
      <w:tblPr>
        <w:tblpPr w:leftFromText="180" w:rightFromText="180" w:vertAnchor="text" w:horzAnchor="margin" w:tblpY="1704"/>
        <w:tblW w:w="9639" w:type="dxa"/>
        <w:tblLook w:val="01E0"/>
      </w:tblPr>
      <w:tblGrid>
        <w:gridCol w:w="5211"/>
        <w:gridCol w:w="4428"/>
      </w:tblGrid>
      <w:tr w:rsidR="00496EC0" w:rsidRPr="00EC6E7D" w:rsidTr="00496EC0">
        <w:tc>
          <w:tcPr>
            <w:tcW w:w="5211" w:type="dxa"/>
          </w:tcPr>
          <w:p w:rsidR="00496EC0" w:rsidRPr="00EC6E7D" w:rsidRDefault="00496EC0" w:rsidP="00496EC0">
            <w:pPr>
              <w:keepNext/>
              <w:spacing w:after="0" w:line="240" w:lineRule="auto"/>
              <w:rPr>
                <w:rFonts w:ascii="Times New Roman" w:hAnsi="Times New Roman" w:cs="Times New Roman"/>
              </w:rPr>
            </w:pPr>
            <w:r w:rsidRPr="00EC6E7D">
              <w:rPr>
                <w:rFonts w:ascii="Times New Roman" w:eastAsia="Times New Roman" w:hAnsi="Times New Roman" w:cs="Times New Roman"/>
                <w:b/>
                <w:i/>
                <w:sz w:val="24"/>
                <w:szCs w:val="24"/>
              </w:rPr>
              <w:t>Nơi nhận:</w:t>
            </w:r>
            <w:r w:rsidRPr="00EC6E7D">
              <w:rPr>
                <w:rFonts w:ascii="Times New Roman" w:eastAsia="Times New Roman" w:hAnsi="Times New Roman" w:cs="Times New Roman"/>
                <w:b/>
                <w:i/>
                <w:sz w:val="24"/>
                <w:szCs w:val="24"/>
              </w:rPr>
              <w:br/>
            </w:r>
            <w:r w:rsidRPr="00EC6E7D">
              <w:rPr>
                <w:rFonts w:ascii="Times New Roman" w:hAnsi="Times New Roman" w:cs="Times New Roman"/>
                <w:lang w:val="vi-VN"/>
              </w:rPr>
              <w:t xml:space="preserve">- </w:t>
            </w:r>
            <w:r w:rsidRPr="00EC6E7D">
              <w:rPr>
                <w:rFonts w:ascii="Times New Roman" w:hAnsi="Times New Roman" w:cs="Times New Roman"/>
              </w:rPr>
              <w:t>Như trên;</w:t>
            </w:r>
          </w:p>
          <w:p w:rsidR="00496EC0" w:rsidRPr="00EC6E7D" w:rsidRDefault="00496EC0" w:rsidP="00496EC0">
            <w:pPr>
              <w:keepNext/>
              <w:spacing w:after="0" w:line="240" w:lineRule="auto"/>
              <w:rPr>
                <w:rFonts w:ascii="Times New Roman" w:hAnsi="Times New Roman" w:cs="Times New Roman"/>
                <w:lang w:val="vi-VN"/>
              </w:rPr>
            </w:pPr>
            <w:r w:rsidRPr="00EC6E7D">
              <w:rPr>
                <w:rFonts w:ascii="Times New Roman" w:hAnsi="Times New Roman" w:cs="Times New Roman"/>
              </w:rPr>
              <w:t xml:space="preserve">- </w:t>
            </w:r>
            <w:r w:rsidRPr="00EC6E7D">
              <w:rPr>
                <w:rFonts w:ascii="Times New Roman" w:hAnsi="Times New Roman" w:cs="Times New Roman"/>
                <w:lang w:val="vi-VN"/>
              </w:rPr>
              <w:t>Thủ tướng Chính phủ</w:t>
            </w:r>
            <w:r w:rsidRPr="00EC6E7D">
              <w:rPr>
                <w:rFonts w:ascii="Times New Roman" w:hAnsi="Times New Roman" w:cs="Times New Roman"/>
              </w:rPr>
              <w:t xml:space="preserve"> (để báo cáo)</w:t>
            </w:r>
            <w:r w:rsidRPr="00EC6E7D">
              <w:rPr>
                <w:rFonts w:ascii="Times New Roman" w:hAnsi="Times New Roman" w:cs="Times New Roman"/>
                <w:lang w:val="vi-VN"/>
              </w:rPr>
              <w:t>;</w:t>
            </w:r>
          </w:p>
          <w:p w:rsidR="00496EC0" w:rsidRPr="00EC6E7D" w:rsidRDefault="00496EC0" w:rsidP="00496EC0">
            <w:pPr>
              <w:keepNext/>
              <w:spacing w:after="0" w:line="240" w:lineRule="auto"/>
              <w:rPr>
                <w:rFonts w:ascii="Times New Roman" w:hAnsi="Times New Roman" w:cs="Times New Roman"/>
                <w:lang w:val="vi-VN"/>
              </w:rPr>
            </w:pPr>
            <w:r w:rsidRPr="00EC6E7D">
              <w:rPr>
                <w:rFonts w:ascii="Times New Roman" w:hAnsi="Times New Roman" w:cs="Times New Roman"/>
                <w:lang w:val="vi-VN"/>
              </w:rPr>
              <w:t>- Các Phó Thủ tướng Chính phủ (để báo cáo);</w:t>
            </w:r>
          </w:p>
          <w:p w:rsidR="00496EC0" w:rsidRPr="00EC6E7D" w:rsidRDefault="00496EC0" w:rsidP="00496EC0">
            <w:pPr>
              <w:keepNext/>
              <w:spacing w:after="0" w:line="240" w:lineRule="auto"/>
              <w:rPr>
                <w:rFonts w:ascii="Times New Roman" w:hAnsi="Times New Roman" w:cs="Times New Roman"/>
                <w:lang w:val="vi-VN"/>
              </w:rPr>
            </w:pPr>
            <w:r w:rsidRPr="00EC6E7D">
              <w:rPr>
                <w:rFonts w:ascii="Times New Roman" w:hAnsi="Times New Roman" w:cs="Times New Roman"/>
                <w:lang w:val="vi-VN"/>
              </w:rPr>
              <w:t>- Văn phòng Chính phủ (để phối hợp);</w:t>
            </w:r>
          </w:p>
          <w:p w:rsidR="00496EC0" w:rsidRPr="00EC6E7D" w:rsidRDefault="00496EC0" w:rsidP="00496EC0">
            <w:pPr>
              <w:keepNext/>
              <w:spacing w:after="0" w:line="240" w:lineRule="auto"/>
              <w:rPr>
                <w:rFonts w:ascii="Times New Roman" w:eastAsia="Times New Roman" w:hAnsi="Times New Roman" w:cs="Times New Roman"/>
                <w:sz w:val="28"/>
                <w:szCs w:val="28"/>
              </w:rPr>
            </w:pPr>
            <w:r w:rsidRPr="00EC6E7D">
              <w:rPr>
                <w:rFonts w:ascii="Times New Roman" w:hAnsi="Times New Roman" w:cs="Times New Roman"/>
              </w:rPr>
              <w:t>- Lưu: VT, Cục TCDN.</w:t>
            </w:r>
          </w:p>
        </w:tc>
        <w:tc>
          <w:tcPr>
            <w:tcW w:w="4428" w:type="dxa"/>
            <w:vAlign w:val="center"/>
          </w:tcPr>
          <w:p w:rsidR="00496EC0" w:rsidRPr="00EC6E7D" w:rsidRDefault="00496EC0" w:rsidP="00496EC0">
            <w:pPr>
              <w:tabs>
                <w:tab w:val="right" w:leader="dot" w:pos="7920"/>
              </w:tabs>
              <w:spacing w:after="0" w:line="240" w:lineRule="auto"/>
              <w:ind w:firstLine="392"/>
              <w:jc w:val="center"/>
              <w:rPr>
                <w:rFonts w:ascii="Times New Roman" w:eastAsia="Times New Roman" w:hAnsi="Times New Roman" w:cs="Times New Roman"/>
                <w:sz w:val="34"/>
                <w:szCs w:val="28"/>
              </w:rPr>
            </w:pPr>
            <w:r w:rsidRPr="00EC6E7D">
              <w:rPr>
                <w:rFonts w:ascii="Times New Roman" w:eastAsia="Times New Roman" w:hAnsi="Times New Roman" w:cs="Times New Roman"/>
                <w:b/>
                <w:sz w:val="28"/>
                <w:szCs w:val="28"/>
              </w:rPr>
              <w:t>BỘ TRƯỞNG</w:t>
            </w:r>
            <w:r w:rsidRPr="00EC6E7D">
              <w:rPr>
                <w:rFonts w:ascii="Times New Roman" w:eastAsia="Times New Roman" w:hAnsi="Times New Roman" w:cs="Times New Roman"/>
                <w:b/>
                <w:sz w:val="28"/>
                <w:szCs w:val="28"/>
              </w:rPr>
              <w:br/>
            </w:r>
            <w:r w:rsidRPr="00EC6E7D">
              <w:rPr>
                <w:rFonts w:ascii="Times New Roman" w:eastAsia="Times New Roman" w:hAnsi="Times New Roman" w:cs="Times New Roman"/>
                <w:i/>
                <w:sz w:val="28"/>
                <w:szCs w:val="28"/>
              </w:rPr>
              <w:br/>
            </w:r>
          </w:p>
          <w:p w:rsidR="00496EC0" w:rsidRPr="00EC6E7D" w:rsidRDefault="00496EC0" w:rsidP="00496EC0">
            <w:pPr>
              <w:tabs>
                <w:tab w:val="right" w:leader="dot" w:pos="7920"/>
              </w:tabs>
              <w:spacing w:after="0" w:line="240" w:lineRule="auto"/>
              <w:ind w:firstLine="392"/>
              <w:jc w:val="center"/>
              <w:rPr>
                <w:rFonts w:ascii="Times New Roman" w:eastAsia="Times New Roman" w:hAnsi="Times New Roman" w:cs="Times New Roman"/>
                <w:sz w:val="34"/>
                <w:szCs w:val="28"/>
              </w:rPr>
            </w:pPr>
          </w:p>
          <w:p w:rsidR="00496EC0" w:rsidRPr="00EC6E7D" w:rsidRDefault="00496EC0" w:rsidP="00496EC0">
            <w:pPr>
              <w:tabs>
                <w:tab w:val="right" w:leader="dot" w:pos="7920"/>
              </w:tabs>
              <w:spacing w:after="0" w:line="240" w:lineRule="auto"/>
              <w:ind w:firstLine="392"/>
              <w:jc w:val="center"/>
              <w:rPr>
                <w:rFonts w:ascii="Times New Roman" w:eastAsia="Times New Roman" w:hAnsi="Times New Roman" w:cs="Times New Roman"/>
                <w:i/>
                <w:sz w:val="28"/>
                <w:szCs w:val="28"/>
              </w:rPr>
            </w:pPr>
          </w:p>
          <w:p w:rsidR="00496EC0" w:rsidRPr="00EC6E7D" w:rsidRDefault="00496EC0" w:rsidP="00496EC0">
            <w:pPr>
              <w:tabs>
                <w:tab w:val="right" w:leader="dot" w:pos="7920"/>
              </w:tabs>
              <w:spacing w:after="0" w:line="240" w:lineRule="auto"/>
              <w:ind w:firstLine="392"/>
              <w:jc w:val="center"/>
              <w:rPr>
                <w:rFonts w:ascii="Times New Roman" w:eastAsia="Times New Roman" w:hAnsi="Times New Roman" w:cs="Times New Roman"/>
                <w:i/>
                <w:sz w:val="28"/>
                <w:szCs w:val="28"/>
              </w:rPr>
            </w:pPr>
          </w:p>
          <w:p w:rsidR="00496EC0" w:rsidRPr="00EC6E7D" w:rsidRDefault="00496EC0" w:rsidP="00496EC0">
            <w:pPr>
              <w:tabs>
                <w:tab w:val="center" w:pos="2373"/>
              </w:tabs>
              <w:spacing w:after="0" w:line="240" w:lineRule="auto"/>
              <w:ind w:left="534"/>
              <w:jc w:val="center"/>
              <w:rPr>
                <w:rFonts w:ascii="Times New Roman" w:eastAsia="Times New Roman" w:hAnsi="Times New Roman" w:cs="Times New Roman"/>
                <w:b/>
                <w:sz w:val="28"/>
                <w:szCs w:val="28"/>
              </w:rPr>
            </w:pPr>
            <w:r w:rsidRPr="00EC6E7D">
              <w:rPr>
                <w:rFonts w:ascii="Times New Roman" w:eastAsia="Times New Roman" w:hAnsi="Times New Roman" w:cs="Times New Roman"/>
                <w:b/>
                <w:sz w:val="28"/>
                <w:szCs w:val="28"/>
              </w:rPr>
              <w:t>Hồ Đức Phớc</w:t>
            </w:r>
          </w:p>
        </w:tc>
      </w:tr>
    </w:tbl>
    <w:p w:rsidR="00802D9F" w:rsidRPr="00D037DF" w:rsidRDefault="002F39C5" w:rsidP="00496EC0">
      <w:pPr>
        <w:tabs>
          <w:tab w:val="left" w:pos="0"/>
          <w:tab w:val="left" w:pos="567"/>
        </w:tabs>
        <w:spacing w:before="120" w:after="120" w:line="240" w:lineRule="auto"/>
        <w:ind w:firstLine="709"/>
        <w:jc w:val="both"/>
        <w:rPr>
          <w:rFonts w:ascii="Times New Roman" w:eastAsia="Times New Roman" w:hAnsi="Times New Roman" w:cs="Times New Roman"/>
          <w:i/>
          <w:sz w:val="28"/>
          <w:szCs w:val="28"/>
        </w:rPr>
      </w:pPr>
      <w:r w:rsidRPr="00EC6E7D">
        <w:rPr>
          <w:rFonts w:ascii="Times New Roman" w:eastAsia="Times New Roman" w:hAnsi="Times New Roman" w:cs="Times New Roman"/>
          <w:i/>
          <w:sz w:val="28"/>
          <w:szCs w:val="28"/>
          <w:lang w:val="vi-VN"/>
        </w:rPr>
        <w:t xml:space="preserve">Hồ sơ gửi kèm theo: (1) Dự thảo Nghị định; (2) Bản tổng hợp, tiếp thu, giải trình ý </w:t>
      </w:r>
      <w:r w:rsidRPr="00EC6E7D">
        <w:rPr>
          <w:rFonts w:ascii="Times New Roman" w:eastAsia="Times New Roman" w:hAnsi="Times New Roman" w:cs="Times New Roman"/>
          <w:i/>
          <w:spacing w:val="6"/>
          <w:sz w:val="28"/>
          <w:szCs w:val="28"/>
          <w:lang w:val="vi-VN"/>
        </w:rPr>
        <w:t>kiến đề xuất và góp ý về dự thảo Nghị định; (3) Báo cáo thẩm định;</w:t>
      </w:r>
      <w:r w:rsidRPr="00EC6E7D">
        <w:rPr>
          <w:rFonts w:ascii="Times New Roman" w:eastAsia="Times New Roman" w:hAnsi="Times New Roman" w:cs="Times New Roman"/>
          <w:i/>
          <w:sz w:val="28"/>
          <w:szCs w:val="28"/>
          <w:lang w:val="vi-VN"/>
        </w:rPr>
        <w:t xml:space="preserve"> (4) Báo cáo tiếp thu, giải trình ý kiến của Hội đồng thẩm định về dự thảo Nghị định</w:t>
      </w:r>
      <w:bookmarkEnd w:id="4"/>
      <w:r w:rsidR="00D037DF">
        <w:rPr>
          <w:rFonts w:ascii="Times New Roman" w:eastAsia="Times New Roman" w:hAnsi="Times New Roman" w:cs="Times New Roman"/>
          <w:i/>
          <w:sz w:val="28"/>
          <w:szCs w:val="28"/>
        </w:rPr>
        <w:t>.</w:t>
      </w:r>
    </w:p>
    <w:sectPr w:rsidR="00802D9F" w:rsidRPr="00D037DF" w:rsidSect="00EF1E52">
      <w:headerReference w:type="default" r:id="rId15"/>
      <w:headerReference w:type="first" r:id="rId16"/>
      <w:pgSz w:w="11907" w:h="16839" w:code="9"/>
      <w:pgMar w:top="1135" w:right="1134" w:bottom="1134" w:left="1701" w:header="567"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B93" w:rsidRDefault="00520B93" w:rsidP="00D865DF">
      <w:pPr>
        <w:spacing w:after="0" w:line="240" w:lineRule="auto"/>
      </w:pPr>
      <w:r>
        <w:separator/>
      </w:r>
    </w:p>
  </w:endnote>
  <w:endnote w:type="continuationSeparator" w:id="0">
    <w:p w:rsidR="00520B93" w:rsidRDefault="00520B93" w:rsidP="00D865DF">
      <w:pPr>
        <w:spacing w:after="0" w:line="240" w:lineRule="auto"/>
      </w:pPr>
      <w:r>
        <w:continuationSeparator/>
      </w:r>
    </w:p>
  </w:endnote>
  <w:endnote w:type="continuationNotice" w:id="1">
    <w:p w:rsidR="00520B93" w:rsidRDefault="00520B93">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B93" w:rsidRDefault="00520B93" w:rsidP="00D865DF">
      <w:pPr>
        <w:spacing w:after="0" w:line="240" w:lineRule="auto"/>
      </w:pPr>
      <w:r>
        <w:separator/>
      </w:r>
    </w:p>
  </w:footnote>
  <w:footnote w:type="continuationSeparator" w:id="0">
    <w:p w:rsidR="00520B93" w:rsidRDefault="00520B93" w:rsidP="00D865DF">
      <w:pPr>
        <w:spacing w:after="0" w:line="240" w:lineRule="auto"/>
      </w:pPr>
      <w:r>
        <w:continuationSeparator/>
      </w:r>
    </w:p>
  </w:footnote>
  <w:footnote w:type="continuationNotice" w:id="1">
    <w:p w:rsidR="00520B93" w:rsidRDefault="00520B93">
      <w:pPr>
        <w:spacing w:after="0" w:line="240" w:lineRule="auto"/>
      </w:pPr>
    </w:p>
  </w:footnote>
  <w:footnote w:id="2">
    <w:p w:rsidR="00520B93" w:rsidRPr="00E85BE4" w:rsidRDefault="00520B93" w:rsidP="00E85BE4">
      <w:pPr>
        <w:pStyle w:val="FootnoteText"/>
        <w:ind w:firstLine="426"/>
        <w:rPr>
          <w:lang w:val="en-US"/>
        </w:rPr>
      </w:pPr>
      <w:r>
        <w:rPr>
          <w:rStyle w:val="FootnoteReference"/>
        </w:rPr>
        <w:footnoteRef/>
      </w:r>
      <w:r>
        <w:t xml:space="preserve"> </w:t>
      </w:r>
      <w:r w:rsidRPr="00E96A48">
        <w:t>Nghị định số 140/2020/NĐ-CP ngày 30/11/2020 của Chính phủ</w:t>
      </w:r>
      <w:r w:rsidRPr="00E96A48">
        <w:rPr>
          <w:rStyle w:val="FootnoteReference"/>
        </w:rPr>
        <w:footnoteRef/>
      </w:r>
      <w:r w:rsidRPr="00E96A48">
        <w:t xml:space="preserve"> về sửa đổi, bổ sung một số điều của Nghị định số 126/2017/NĐ-CP ngày 16/11/2017 của Chính phủ về chuyển doanh nghiệp nhà nước và công ty trách nhiệm hữu hạn một thành viên do nhà nước đầu tư 100% vốn điều lệ thành công ty cổ phần; Nghị định số 91/2015/NĐ-CP ngày 13/10/2015 của Chính phủ về đầu tư vốn nhà nước vào doanh nghiệp và quản lý, sử dụng vốn, tài sản tại doanh nghiệp và Nghị định số 32/2018/NĐ-CP ngày 08/03/2018 của Chính phủ sửa đổi, bổ sung một số điều của Nghị định số 91/2015/NĐ-CP</w:t>
      </w:r>
    </w:p>
  </w:footnote>
  <w:footnote w:id="3">
    <w:p w:rsidR="00520B93" w:rsidRPr="00F94FB6" w:rsidRDefault="00520B93" w:rsidP="00E5367A">
      <w:pPr>
        <w:pStyle w:val="FootnoteText"/>
        <w:ind w:firstLine="426"/>
        <w:rPr>
          <w:lang w:val="en-US"/>
        </w:rPr>
      </w:pPr>
      <w:r>
        <w:rPr>
          <w:rStyle w:val="FootnoteReference"/>
        </w:rPr>
        <w:footnoteRef/>
      </w:r>
      <w:r>
        <w:t xml:space="preserve"> </w:t>
      </w:r>
      <w:r>
        <w:rPr>
          <w:lang w:val="en-US"/>
        </w:rPr>
        <w:t xml:space="preserve">Sửa đổi, bổ sung khoản 3 Điều 37 </w:t>
      </w:r>
      <w:bookmarkStart w:id="0" w:name="dc_95"/>
      <w:r w:rsidRPr="00F94FB6">
        <w:rPr>
          <w:lang w:val="en-US"/>
        </w:rPr>
        <w:t>Nghị định số 91/2015/NĐ-CP</w:t>
      </w:r>
      <w:bookmarkEnd w:id="0"/>
      <w:r w:rsidRPr="00F94FB6">
        <w:rPr>
          <w:lang w:val="en-US"/>
        </w:rPr>
        <w:t> </w:t>
      </w:r>
      <w:bookmarkStart w:id="1" w:name="khoan_17_2_name"/>
      <w:r w:rsidRPr="00F94FB6">
        <w:rPr>
          <w:lang w:val="en-US"/>
        </w:rPr>
        <w:t>đã được sửa đổi bổ sung tại</w:t>
      </w:r>
      <w:bookmarkEnd w:id="1"/>
      <w:r w:rsidRPr="00F94FB6">
        <w:rPr>
          <w:lang w:val="en-US"/>
        </w:rPr>
        <w:t> </w:t>
      </w:r>
      <w:bookmarkStart w:id="2" w:name="dc_96"/>
      <w:r w:rsidRPr="00F94FB6">
        <w:rPr>
          <w:lang w:val="en-US"/>
        </w:rPr>
        <w:t>khoản 14 Điều 1 Nghị định số 32/2018/NĐ-CP</w:t>
      </w:r>
      <w:bookmarkEnd w:id="2"/>
      <w:r>
        <w:rPr>
          <w:lang w:val="en-US"/>
        </w:rPr>
        <w:t>.</w:t>
      </w:r>
    </w:p>
  </w:footnote>
  <w:footnote w:id="4">
    <w:p w:rsidR="00520B93" w:rsidRPr="00E5367A" w:rsidRDefault="00520B93">
      <w:pPr>
        <w:pStyle w:val="FootnoteText"/>
        <w:rPr>
          <w:lang w:val="en-US"/>
        </w:rPr>
      </w:pPr>
      <w:r>
        <w:rPr>
          <w:rStyle w:val="FootnoteReference"/>
        </w:rPr>
        <w:footnoteRef/>
      </w:r>
      <w:r>
        <w:t xml:space="preserve"> </w:t>
      </w:r>
      <w:r>
        <w:rPr>
          <w:lang w:val="en-US"/>
        </w:rPr>
        <w:t>Các c</w:t>
      </w:r>
      <w:r w:rsidRPr="00E5367A">
        <w:rPr>
          <w:iCs/>
          <w:color w:val="000000"/>
        </w:rPr>
        <w:t xml:space="preserve">ông văn số </w:t>
      </w:r>
      <w:r>
        <w:rPr>
          <w:iCs/>
          <w:color w:val="000000"/>
        </w:rPr>
        <w:t>153/UBQLV-CNHT ngày 10/02/2023</w:t>
      </w:r>
      <w:r>
        <w:rPr>
          <w:iCs/>
          <w:color w:val="000000"/>
          <w:lang w:val="en-US"/>
        </w:rPr>
        <w:t xml:space="preserve"> và </w:t>
      </w:r>
      <w:r w:rsidRPr="00E5367A">
        <w:rPr>
          <w:iCs/>
          <w:color w:val="000000"/>
        </w:rPr>
        <w:t xml:space="preserve">số </w:t>
      </w:r>
      <w:r>
        <w:rPr>
          <w:iCs/>
          <w:color w:val="000000"/>
        </w:rPr>
        <w:t>1091/UBQLV-CNHT</w:t>
      </w:r>
      <w:r>
        <w:rPr>
          <w:iCs/>
          <w:color w:val="000000"/>
          <w:lang w:val="en-US"/>
        </w:rPr>
        <w:t xml:space="preserve"> ngày 12/6/2023 của UBLQV; các công văn </w:t>
      </w:r>
      <w:r w:rsidRPr="00E5367A">
        <w:rPr>
          <w:iCs/>
          <w:color w:val="000000"/>
        </w:rPr>
        <w:t>số 224/BC-NĐDV ngày 19/5/2023</w:t>
      </w:r>
      <w:r>
        <w:rPr>
          <w:iCs/>
          <w:color w:val="000000"/>
          <w:lang w:val="en-US"/>
        </w:rPr>
        <w:t xml:space="preserve"> và </w:t>
      </w:r>
      <w:r w:rsidRPr="00E5367A">
        <w:rPr>
          <w:iCs/>
          <w:color w:val="000000"/>
        </w:rPr>
        <w:t>số 44/BC-NĐDV ngày 07/02/2023</w:t>
      </w:r>
      <w:r>
        <w:rPr>
          <w:iCs/>
          <w:color w:val="000000"/>
          <w:lang w:val="en-US"/>
        </w:rPr>
        <w:t xml:space="preserve"> của ACV.</w:t>
      </w:r>
    </w:p>
  </w:footnote>
  <w:footnote w:id="5">
    <w:p w:rsidR="00520B93" w:rsidRPr="00210249" w:rsidRDefault="00520B93">
      <w:pPr>
        <w:pStyle w:val="FootnoteText"/>
        <w:rPr>
          <w:lang w:val="en-US"/>
        </w:rPr>
      </w:pPr>
      <w:r>
        <w:rPr>
          <w:rStyle w:val="FootnoteReference"/>
        </w:rPr>
        <w:footnoteRef/>
      </w:r>
      <w:r>
        <w:t xml:space="preserve"> </w:t>
      </w:r>
      <w:r>
        <w:rPr>
          <w:lang w:val="en-US"/>
        </w:rPr>
        <w:t>Tờ trình số 308/TTr-BTC ngày 21/12/2023 của Bộ Tài chính  về việc chia cổ tức của Tổng công ty Cảng hàng không Việt Nam – CTCP.</w:t>
      </w:r>
    </w:p>
  </w:footnote>
  <w:footnote w:id="6">
    <w:p w:rsidR="00520B93" w:rsidRPr="00210249" w:rsidRDefault="00520B93">
      <w:pPr>
        <w:pStyle w:val="FootnoteText"/>
        <w:rPr>
          <w:lang w:val="en-US"/>
        </w:rPr>
      </w:pPr>
      <w:r>
        <w:rPr>
          <w:rStyle w:val="FootnoteReference"/>
        </w:rPr>
        <w:footnoteRef/>
      </w:r>
      <w:r>
        <w:t xml:space="preserve"> </w:t>
      </w:r>
      <w:r>
        <w:rPr>
          <w:lang w:val="en-US"/>
        </w:rPr>
        <w:t>Công văn số 12040/BTC-TCDN ngày 03/11/2023 của Bộ Tài chính về việc chia cổ tức bằng cổ phiếu của ACV.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940091"/>
      <w:docPartObj>
        <w:docPartGallery w:val="Page Numbers (Top of Page)"/>
        <w:docPartUnique/>
      </w:docPartObj>
    </w:sdtPr>
    <w:sdtEndPr>
      <w:rPr>
        <w:rFonts w:ascii="Times New Roman" w:hAnsi="Times New Roman" w:cs="Times New Roman"/>
        <w:noProof/>
        <w:sz w:val="24"/>
        <w:szCs w:val="24"/>
      </w:rPr>
    </w:sdtEndPr>
    <w:sdtContent>
      <w:p w:rsidR="00520B93" w:rsidRDefault="00CD1A94" w:rsidP="00DD3DAA">
        <w:pPr>
          <w:pStyle w:val="Header"/>
          <w:jc w:val="center"/>
        </w:pPr>
        <w:r w:rsidRPr="00CD5B2F">
          <w:rPr>
            <w:rFonts w:ascii="Times New Roman" w:hAnsi="Times New Roman" w:cs="Times New Roman"/>
            <w:sz w:val="24"/>
            <w:szCs w:val="24"/>
          </w:rPr>
          <w:fldChar w:fldCharType="begin"/>
        </w:r>
        <w:r w:rsidR="00520B93" w:rsidRPr="00CD5B2F">
          <w:rPr>
            <w:rFonts w:ascii="Times New Roman" w:hAnsi="Times New Roman" w:cs="Times New Roman"/>
            <w:sz w:val="24"/>
            <w:szCs w:val="24"/>
          </w:rPr>
          <w:instrText xml:space="preserve"> PAGE   \* MERGEFORMAT </w:instrText>
        </w:r>
        <w:r w:rsidRPr="00CD5B2F">
          <w:rPr>
            <w:rFonts w:ascii="Times New Roman" w:hAnsi="Times New Roman" w:cs="Times New Roman"/>
            <w:sz w:val="24"/>
            <w:szCs w:val="24"/>
          </w:rPr>
          <w:fldChar w:fldCharType="separate"/>
        </w:r>
        <w:r w:rsidR="00D037DF">
          <w:rPr>
            <w:rFonts w:ascii="Times New Roman" w:hAnsi="Times New Roman" w:cs="Times New Roman"/>
            <w:noProof/>
            <w:sz w:val="24"/>
            <w:szCs w:val="24"/>
          </w:rPr>
          <w:t>9</w:t>
        </w:r>
        <w:r w:rsidRPr="00CD5B2F">
          <w:rPr>
            <w:rFonts w:ascii="Times New Roman" w:hAnsi="Times New Roman" w:cs="Times New Roman"/>
            <w:noProof/>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B93" w:rsidRDefault="00520B93" w:rsidP="00DD3DA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520BD"/>
    <w:multiLevelType w:val="hybridMultilevel"/>
    <w:tmpl w:val="020E210A"/>
    <w:lvl w:ilvl="0" w:tplc="41C0BB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2D40902"/>
    <w:multiLevelType w:val="hybridMultilevel"/>
    <w:tmpl w:val="BEAC8030"/>
    <w:lvl w:ilvl="0" w:tplc="FB8CAB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6402ECF"/>
    <w:multiLevelType w:val="hybridMultilevel"/>
    <w:tmpl w:val="3EF6EA32"/>
    <w:lvl w:ilvl="0" w:tplc="5FAE221E">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3686577"/>
    <w:multiLevelType w:val="hybridMultilevel"/>
    <w:tmpl w:val="9E7C7136"/>
    <w:lvl w:ilvl="0" w:tplc="5628AFA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0261EE6"/>
    <w:multiLevelType w:val="hybridMultilevel"/>
    <w:tmpl w:val="96AE32F8"/>
    <w:lvl w:ilvl="0" w:tplc="1136C51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hdrShapeDefaults>
    <o:shapedefaults v:ext="edit" spidmax="80897"/>
  </w:hdrShapeDefaults>
  <w:footnotePr>
    <w:footnote w:id="-1"/>
    <w:footnote w:id="0"/>
    <w:footnote w:id="1"/>
  </w:footnotePr>
  <w:endnotePr>
    <w:endnote w:id="-1"/>
    <w:endnote w:id="0"/>
    <w:endnote w:id="1"/>
  </w:endnotePr>
  <w:compat/>
  <w:rsids>
    <w:rsidRoot w:val="00EA513B"/>
    <w:rsid w:val="000002A5"/>
    <w:rsid w:val="00005168"/>
    <w:rsid w:val="000064AB"/>
    <w:rsid w:val="00007123"/>
    <w:rsid w:val="00007891"/>
    <w:rsid w:val="0001135A"/>
    <w:rsid w:val="00011707"/>
    <w:rsid w:val="00011C8F"/>
    <w:rsid w:val="00011E0B"/>
    <w:rsid w:val="0001328A"/>
    <w:rsid w:val="00015B98"/>
    <w:rsid w:val="000168A7"/>
    <w:rsid w:val="000174E7"/>
    <w:rsid w:val="00017AB2"/>
    <w:rsid w:val="00021046"/>
    <w:rsid w:val="00021E62"/>
    <w:rsid w:val="00024AD8"/>
    <w:rsid w:val="00026052"/>
    <w:rsid w:val="00026363"/>
    <w:rsid w:val="00026E03"/>
    <w:rsid w:val="00027748"/>
    <w:rsid w:val="00027AF0"/>
    <w:rsid w:val="00034B36"/>
    <w:rsid w:val="00036347"/>
    <w:rsid w:val="000364B9"/>
    <w:rsid w:val="000374E8"/>
    <w:rsid w:val="0004049F"/>
    <w:rsid w:val="00043A4A"/>
    <w:rsid w:val="00045722"/>
    <w:rsid w:val="00047179"/>
    <w:rsid w:val="00051C4F"/>
    <w:rsid w:val="00051ED2"/>
    <w:rsid w:val="000533E5"/>
    <w:rsid w:val="00054114"/>
    <w:rsid w:val="000611C5"/>
    <w:rsid w:val="000618C6"/>
    <w:rsid w:val="000627ED"/>
    <w:rsid w:val="000630F8"/>
    <w:rsid w:val="00063CA7"/>
    <w:rsid w:val="000641B4"/>
    <w:rsid w:val="00067E50"/>
    <w:rsid w:val="00072205"/>
    <w:rsid w:val="00072625"/>
    <w:rsid w:val="00073AB6"/>
    <w:rsid w:val="0007454E"/>
    <w:rsid w:val="00075286"/>
    <w:rsid w:val="00076B65"/>
    <w:rsid w:val="00076B67"/>
    <w:rsid w:val="00077BE4"/>
    <w:rsid w:val="00077C18"/>
    <w:rsid w:val="00080C45"/>
    <w:rsid w:val="000821C8"/>
    <w:rsid w:val="00082EAC"/>
    <w:rsid w:val="00084474"/>
    <w:rsid w:val="000845EC"/>
    <w:rsid w:val="000849C5"/>
    <w:rsid w:val="00085F93"/>
    <w:rsid w:val="00086F16"/>
    <w:rsid w:val="000873EE"/>
    <w:rsid w:val="00090DC0"/>
    <w:rsid w:val="00091CB8"/>
    <w:rsid w:val="00094103"/>
    <w:rsid w:val="00095E88"/>
    <w:rsid w:val="000963AD"/>
    <w:rsid w:val="000970B3"/>
    <w:rsid w:val="00097AC5"/>
    <w:rsid w:val="00097C4B"/>
    <w:rsid w:val="00097C93"/>
    <w:rsid w:val="000A08DB"/>
    <w:rsid w:val="000A10A5"/>
    <w:rsid w:val="000A1BBE"/>
    <w:rsid w:val="000A2D2C"/>
    <w:rsid w:val="000A329B"/>
    <w:rsid w:val="000A4359"/>
    <w:rsid w:val="000A4D66"/>
    <w:rsid w:val="000A5865"/>
    <w:rsid w:val="000B3DEB"/>
    <w:rsid w:val="000B435A"/>
    <w:rsid w:val="000B5264"/>
    <w:rsid w:val="000B52E0"/>
    <w:rsid w:val="000B5305"/>
    <w:rsid w:val="000B5561"/>
    <w:rsid w:val="000B7C9D"/>
    <w:rsid w:val="000C1FF7"/>
    <w:rsid w:val="000C4D1C"/>
    <w:rsid w:val="000C5EB3"/>
    <w:rsid w:val="000C64DB"/>
    <w:rsid w:val="000C65DE"/>
    <w:rsid w:val="000C719F"/>
    <w:rsid w:val="000C78AE"/>
    <w:rsid w:val="000C7DEC"/>
    <w:rsid w:val="000C7E5E"/>
    <w:rsid w:val="000D1FA2"/>
    <w:rsid w:val="000D2873"/>
    <w:rsid w:val="000D3968"/>
    <w:rsid w:val="000E18C5"/>
    <w:rsid w:val="000E290A"/>
    <w:rsid w:val="000E3D16"/>
    <w:rsid w:val="000F0AF5"/>
    <w:rsid w:val="000F15F1"/>
    <w:rsid w:val="000F50D4"/>
    <w:rsid w:val="000F5C28"/>
    <w:rsid w:val="000F68C9"/>
    <w:rsid w:val="000F6C28"/>
    <w:rsid w:val="000F7CC4"/>
    <w:rsid w:val="0010032F"/>
    <w:rsid w:val="001009B8"/>
    <w:rsid w:val="00101A64"/>
    <w:rsid w:val="00101D36"/>
    <w:rsid w:val="00103977"/>
    <w:rsid w:val="00105178"/>
    <w:rsid w:val="0010668E"/>
    <w:rsid w:val="001101A3"/>
    <w:rsid w:val="001134B2"/>
    <w:rsid w:val="001144BB"/>
    <w:rsid w:val="001145A8"/>
    <w:rsid w:val="0011543C"/>
    <w:rsid w:val="00117251"/>
    <w:rsid w:val="001211BC"/>
    <w:rsid w:val="0012163C"/>
    <w:rsid w:val="00124760"/>
    <w:rsid w:val="00124B10"/>
    <w:rsid w:val="00124ECD"/>
    <w:rsid w:val="00125504"/>
    <w:rsid w:val="001262B6"/>
    <w:rsid w:val="00126499"/>
    <w:rsid w:val="0013014D"/>
    <w:rsid w:val="001313C4"/>
    <w:rsid w:val="00131A70"/>
    <w:rsid w:val="001349BD"/>
    <w:rsid w:val="00135203"/>
    <w:rsid w:val="001353F9"/>
    <w:rsid w:val="001372B7"/>
    <w:rsid w:val="00137C2D"/>
    <w:rsid w:val="00137D55"/>
    <w:rsid w:val="001408B1"/>
    <w:rsid w:val="00141B87"/>
    <w:rsid w:val="00142A0C"/>
    <w:rsid w:val="00143EB7"/>
    <w:rsid w:val="00143EFA"/>
    <w:rsid w:val="0014753A"/>
    <w:rsid w:val="00147A92"/>
    <w:rsid w:val="001536FB"/>
    <w:rsid w:val="00153D8A"/>
    <w:rsid w:val="001540DB"/>
    <w:rsid w:val="00155D25"/>
    <w:rsid w:val="00156B91"/>
    <w:rsid w:val="001571FE"/>
    <w:rsid w:val="00160BBE"/>
    <w:rsid w:val="00162EE1"/>
    <w:rsid w:val="00162F26"/>
    <w:rsid w:val="0016394D"/>
    <w:rsid w:val="00163A64"/>
    <w:rsid w:val="001651B7"/>
    <w:rsid w:val="001659ED"/>
    <w:rsid w:val="00165C39"/>
    <w:rsid w:val="001661E6"/>
    <w:rsid w:val="0016698A"/>
    <w:rsid w:val="001679B7"/>
    <w:rsid w:val="00167E37"/>
    <w:rsid w:val="00171A84"/>
    <w:rsid w:val="001721D2"/>
    <w:rsid w:val="001729ED"/>
    <w:rsid w:val="00172BF7"/>
    <w:rsid w:val="001740B1"/>
    <w:rsid w:val="00175422"/>
    <w:rsid w:val="00176986"/>
    <w:rsid w:val="001772E7"/>
    <w:rsid w:val="00182C1E"/>
    <w:rsid w:val="001846E1"/>
    <w:rsid w:val="0018609D"/>
    <w:rsid w:val="00186509"/>
    <w:rsid w:val="00186934"/>
    <w:rsid w:val="0018733E"/>
    <w:rsid w:val="00191BCD"/>
    <w:rsid w:val="00195D1D"/>
    <w:rsid w:val="001967DE"/>
    <w:rsid w:val="0019744E"/>
    <w:rsid w:val="001A10AC"/>
    <w:rsid w:val="001A2506"/>
    <w:rsid w:val="001A25A7"/>
    <w:rsid w:val="001A2786"/>
    <w:rsid w:val="001A2EAC"/>
    <w:rsid w:val="001A2EDB"/>
    <w:rsid w:val="001A43DB"/>
    <w:rsid w:val="001A55F9"/>
    <w:rsid w:val="001A5EC5"/>
    <w:rsid w:val="001A776C"/>
    <w:rsid w:val="001A7A9E"/>
    <w:rsid w:val="001B0209"/>
    <w:rsid w:val="001B21B4"/>
    <w:rsid w:val="001B34DE"/>
    <w:rsid w:val="001B45F8"/>
    <w:rsid w:val="001B5096"/>
    <w:rsid w:val="001B707D"/>
    <w:rsid w:val="001B7860"/>
    <w:rsid w:val="001B7EAF"/>
    <w:rsid w:val="001C080B"/>
    <w:rsid w:val="001C3B80"/>
    <w:rsid w:val="001C48DD"/>
    <w:rsid w:val="001C585D"/>
    <w:rsid w:val="001C6572"/>
    <w:rsid w:val="001C675A"/>
    <w:rsid w:val="001D01E8"/>
    <w:rsid w:val="001D1195"/>
    <w:rsid w:val="001D1963"/>
    <w:rsid w:val="001D45C4"/>
    <w:rsid w:val="001D4F9A"/>
    <w:rsid w:val="001D5127"/>
    <w:rsid w:val="001D6241"/>
    <w:rsid w:val="001D767D"/>
    <w:rsid w:val="001E0838"/>
    <w:rsid w:val="001E0CE6"/>
    <w:rsid w:val="001E1BC6"/>
    <w:rsid w:val="001E1E0B"/>
    <w:rsid w:val="001E26F2"/>
    <w:rsid w:val="001E2BA7"/>
    <w:rsid w:val="001E5B89"/>
    <w:rsid w:val="001E6045"/>
    <w:rsid w:val="001F0482"/>
    <w:rsid w:val="001F1056"/>
    <w:rsid w:val="001F174F"/>
    <w:rsid w:val="001F2AD4"/>
    <w:rsid w:val="001F452C"/>
    <w:rsid w:val="001F6F33"/>
    <w:rsid w:val="00200115"/>
    <w:rsid w:val="00201D4A"/>
    <w:rsid w:val="00201EEC"/>
    <w:rsid w:val="00202DEE"/>
    <w:rsid w:val="0020404E"/>
    <w:rsid w:val="00205236"/>
    <w:rsid w:val="0020637A"/>
    <w:rsid w:val="00206F22"/>
    <w:rsid w:val="00207EA1"/>
    <w:rsid w:val="00210249"/>
    <w:rsid w:val="002116D5"/>
    <w:rsid w:val="00212540"/>
    <w:rsid w:val="002207C6"/>
    <w:rsid w:val="00220BFF"/>
    <w:rsid w:val="00220FD8"/>
    <w:rsid w:val="0022200C"/>
    <w:rsid w:val="002223EA"/>
    <w:rsid w:val="002235FB"/>
    <w:rsid w:val="00224A4E"/>
    <w:rsid w:val="00226B27"/>
    <w:rsid w:val="00226F90"/>
    <w:rsid w:val="00234061"/>
    <w:rsid w:val="00235DCC"/>
    <w:rsid w:val="00235DD0"/>
    <w:rsid w:val="00237CC9"/>
    <w:rsid w:val="002420EC"/>
    <w:rsid w:val="0024286B"/>
    <w:rsid w:val="00242B7D"/>
    <w:rsid w:val="00242C77"/>
    <w:rsid w:val="00244649"/>
    <w:rsid w:val="002448E5"/>
    <w:rsid w:val="00244CD2"/>
    <w:rsid w:val="00245420"/>
    <w:rsid w:val="00245A63"/>
    <w:rsid w:val="00245D85"/>
    <w:rsid w:val="00245DDC"/>
    <w:rsid w:val="00245FFC"/>
    <w:rsid w:val="00246496"/>
    <w:rsid w:val="00250DCA"/>
    <w:rsid w:val="00251FA9"/>
    <w:rsid w:val="002545A4"/>
    <w:rsid w:val="00255BEC"/>
    <w:rsid w:val="00260AFE"/>
    <w:rsid w:val="00260D28"/>
    <w:rsid w:val="002615DB"/>
    <w:rsid w:val="002619F3"/>
    <w:rsid w:val="00261BA9"/>
    <w:rsid w:val="00261D18"/>
    <w:rsid w:val="00261ECB"/>
    <w:rsid w:val="0026249F"/>
    <w:rsid w:val="00264766"/>
    <w:rsid w:val="00264774"/>
    <w:rsid w:val="00264ACC"/>
    <w:rsid w:val="00264D55"/>
    <w:rsid w:val="00264E6C"/>
    <w:rsid w:val="002663B1"/>
    <w:rsid w:val="00267542"/>
    <w:rsid w:val="00267CDD"/>
    <w:rsid w:val="00267DA6"/>
    <w:rsid w:val="00270A24"/>
    <w:rsid w:val="00271B07"/>
    <w:rsid w:val="0027286B"/>
    <w:rsid w:val="00272A13"/>
    <w:rsid w:val="00272D66"/>
    <w:rsid w:val="00273849"/>
    <w:rsid w:val="00273B9E"/>
    <w:rsid w:val="00274203"/>
    <w:rsid w:val="002774C0"/>
    <w:rsid w:val="002809FE"/>
    <w:rsid w:val="00282254"/>
    <w:rsid w:val="00282FAE"/>
    <w:rsid w:val="00283494"/>
    <w:rsid w:val="002854C4"/>
    <w:rsid w:val="00285C5F"/>
    <w:rsid w:val="00286E92"/>
    <w:rsid w:val="00286EB1"/>
    <w:rsid w:val="00290419"/>
    <w:rsid w:val="00291FFA"/>
    <w:rsid w:val="002931E9"/>
    <w:rsid w:val="0029374E"/>
    <w:rsid w:val="00293F59"/>
    <w:rsid w:val="00294F27"/>
    <w:rsid w:val="0029684C"/>
    <w:rsid w:val="00297666"/>
    <w:rsid w:val="002A194C"/>
    <w:rsid w:val="002A1CE0"/>
    <w:rsid w:val="002A2A84"/>
    <w:rsid w:val="002A36C2"/>
    <w:rsid w:val="002A420F"/>
    <w:rsid w:val="002A49AF"/>
    <w:rsid w:val="002A7C43"/>
    <w:rsid w:val="002B1377"/>
    <w:rsid w:val="002B321E"/>
    <w:rsid w:val="002B35E4"/>
    <w:rsid w:val="002B4E95"/>
    <w:rsid w:val="002B53AE"/>
    <w:rsid w:val="002B7220"/>
    <w:rsid w:val="002C2DF4"/>
    <w:rsid w:val="002C47F1"/>
    <w:rsid w:val="002C5D00"/>
    <w:rsid w:val="002C6C35"/>
    <w:rsid w:val="002C7034"/>
    <w:rsid w:val="002C7134"/>
    <w:rsid w:val="002C747E"/>
    <w:rsid w:val="002D1BFC"/>
    <w:rsid w:val="002D373A"/>
    <w:rsid w:val="002D4706"/>
    <w:rsid w:val="002D6465"/>
    <w:rsid w:val="002D7F37"/>
    <w:rsid w:val="002E0D78"/>
    <w:rsid w:val="002E0F84"/>
    <w:rsid w:val="002E1437"/>
    <w:rsid w:val="002E2078"/>
    <w:rsid w:val="002E2577"/>
    <w:rsid w:val="002E28FC"/>
    <w:rsid w:val="002E3295"/>
    <w:rsid w:val="002E41E2"/>
    <w:rsid w:val="002E56A1"/>
    <w:rsid w:val="002E5EE9"/>
    <w:rsid w:val="002E6F45"/>
    <w:rsid w:val="002F00DD"/>
    <w:rsid w:val="002F0BCB"/>
    <w:rsid w:val="002F0F54"/>
    <w:rsid w:val="002F1761"/>
    <w:rsid w:val="002F2706"/>
    <w:rsid w:val="002F2B76"/>
    <w:rsid w:val="002F3271"/>
    <w:rsid w:val="002F39C5"/>
    <w:rsid w:val="002F5167"/>
    <w:rsid w:val="002F657E"/>
    <w:rsid w:val="002F6A5D"/>
    <w:rsid w:val="002F6B5F"/>
    <w:rsid w:val="002F72F9"/>
    <w:rsid w:val="0030428F"/>
    <w:rsid w:val="003047D5"/>
    <w:rsid w:val="00304D36"/>
    <w:rsid w:val="00307247"/>
    <w:rsid w:val="003079F7"/>
    <w:rsid w:val="00310313"/>
    <w:rsid w:val="00310792"/>
    <w:rsid w:val="003107AA"/>
    <w:rsid w:val="00310F6D"/>
    <w:rsid w:val="00313EB1"/>
    <w:rsid w:val="00313EFF"/>
    <w:rsid w:val="00314FAB"/>
    <w:rsid w:val="00316EBA"/>
    <w:rsid w:val="003208F6"/>
    <w:rsid w:val="0032457D"/>
    <w:rsid w:val="003245C6"/>
    <w:rsid w:val="00330846"/>
    <w:rsid w:val="00330C6B"/>
    <w:rsid w:val="00331233"/>
    <w:rsid w:val="00331ACA"/>
    <w:rsid w:val="003325FE"/>
    <w:rsid w:val="003332D9"/>
    <w:rsid w:val="00333A54"/>
    <w:rsid w:val="00336B4B"/>
    <w:rsid w:val="00340745"/>
    <w:rsid w:val="003408FE"/>
    <w:rsid w:val="00343735"/>
    <w:rsid w:val="003456D7"/>
    <w:rsid w:val="00345FC2"/>
    <w:rsid w:val="00346D1E"/>
    <w:rsid w:val="00347422"/>
    <w:rsid w:val="003513EC"/>
    <w:rsid w:val="003525A5"/>
    <w:rsid w:val="00354639"/>
    <w:rsid w:val="00354AF0"/>
    <w:rsid w:val="00362A0C"/>
    <w:rsid w:val="00362EAA"/>
    <w:rsid w:val="0036337D"/>
    <w:rsid w:val="00363C71"/>
    <w:rsid w:val="003640AF"/>
    <w:rsid w:val="003650BB"/>
    <w:rsid w:val="003651DB"/>
    <w:rsid w:val="00365B6B"/>
    <w:rsid w:val="00365D7E"/>
    <w:rsid w:val="00366B99"/>
    <w:rsid w:val="00367675"/>
    <w:rsid w:val="0037094D"/>
    <w:rsid w:val="0037185E"/>
    <w:rsid w:val="0037187E"/>
    <w:rsid w:val="00371F86"/>
    <w:rsid w:val="00372541"/>
    <w:rsid w:val="00374C5B"/>
    <w:rsid w:val="00375540"/>
    <w:rsid w:val="003762A5"/>
    <w:rsid w:val="00377036"/>
    <w:rsid w:val="00377D64"/>
    <w:rsid w:val="00377E64"/>
    <w:rsid w:val="00380EDC"/>
    <w:rsid w:val="00382D45"/>
    <w:rsid w:val="003844AC"/>
    <w:rsid w:val="00384BDE"/>
    <w:rsid w:val="00385343"/>
    <w:rsid w:val="00385C12"/>
    <w:rsid w:val="00386F37"/>
    <w:rsid w:val="003874D9"/>
    <w:rsid w:val="00387FDE"/>
    <w:rsid w:val="00391046"/>
    <w:rsid w:val="00391790"/>
    <w:rsid w:val="00392324"/>
    <w:rsid w:val="0039400E"/>
    <w:rsid w:val="003A032F"/>
    <w:rsid w:val="003A1136"/>
    <w:rsid w:val="003A1BE4"/>
    <w:rsid w:val="003A23E8"/>
    <w:rsid w:val="003A2B16"/>
    <w:rsid w:val="003A4CEA"/>
    <w:rsid w:val="003A7ED8"/>
    <w:rsid w:val="003B1086"/>
    <w:rsid w:val="003B195C"/>
    <w:rsid w:val="003B20A7"/>
    <w:rsid w:val="003B20DE"/>
    <w:rsid w:val="003B2E5C"/>
    <w:rsid w:val="003B4103"/>
    <w:rsid w:val="003B5050"/>
    <w:rsid w:val="003B56CF"/>
    <w:rsid w:val="003C07FB"/>
    <w:rsid w:val="003C177F"/>
    <w:rsid w:val="003C23BF"/>
    <w:rsid w:val="003C2D3D"/>
    <w:rsid w:val="003C3128"/>
    <w:rsid w:val="003C4F77"/>
    <w:rsid w:val="003C607B"/>
    <w:rsid w:val="003C64DF"/>
    <w:rsid w:val="003C7806"/>
    <w:rsid w:val="003D674E"/>
    <w:rsid w:val="003D7096"/>
    <w:rsid w:val="003E0633"/>
    <w:rsid w:val="003E099C"/>
    <w:rsid w:val="003E2DED"/>
    <w:rsid w:val="003E4C51"/>
    <w:rsid w:val="003E519E"/>
    <w:rsid w:val="003E7C5E"/>
    <w:rsid w:val="003F0CC2"/>
    <w:rsid w:val="003F0F0C"/>
    <w:rsid w:val="003F4E40"/>
    <w:rsid w:val="003F6825"/>
    <w:rsid w:val="003F6A5B"/>
    <w:rsid w:val="003F73A9"/>
    <w:rsid w:val="00400AAC"/>
    <w:rsid w:val="00400B9B"/>
    <w:rsid w:val="00400FC0"/>
    <w:rsid w:val="00401A36"/>
    <w:rsid w:val="004035FF"/>
    <w:rsid w:val="00403798"/>
    <w:rsid w:val="00403E0E"/>
    <w:rsid w:val="004040BB"/>
    <w:rsid w:val="00406254"/>
    <w:rsid w:val="00406987"/>
    <w:rsid w:val="00407549"/>
    <w:rsid w:val="004105FC"/>
    <w:rsid w:val="004124B6"/>
    <w:rsid w:val="00412592"/>
    <w:rsid w:val="004135DD"/>
    <w:rsid w:val="0041379A"/>
    <w:rsid w:val="00415B55"/>
    <w:rsid w:val="00415D80"/>
    <w:rsid w:val="0041653B"/>
    <w:rsid w:val="00416BA6"/>
    <w:rsid w:val="004206CE"/>
    <w:rsid w:val="00422D79"/>
    <w:rsid w:val="00423A5F"/>
    <w:rsid w:val="00423DEE"/>
    <w:rsid w:val="00424458"/>
    <w:rsid w:val="00425709"/>
    <w:rsid w:val="004257C2"/>
    <w:rsid w:val="004258E5"/>
    <w:rsid w:val="00425E37"/>
    <w:rsid w:val="0042701F"/>
    <w:rsid w:val="004276B2"/>
    <w:rsid w:val="00430A31"/>
    <w:rsid w:val="004316F5"/>
    <w:rsid w:val="00433466"/>
    <w:rsid w:val="00433CE4"/>
    <w:rsid w:val="00436BF8"/>
    <w:rsid w:val="004372E1"/>
    <w:rsid w:val="00442EAE"/>
    <w:rsid w:val="00443502"/>
    <w:rsid w:val="00443A59"/>
    <w:rsid w:val="00444FF5"/>
    <w:rsid w:val="00445619"/>
    <w:rsid w:val="004459D5"/>
    <w:rsid w:val="00445EDC"/>
    <w:rsid w:val="00446831"/>
    <w:rsid w:val="004477C9"/>
    <w:rsid w:val="00447CA3"/>
    <w:rsid w:val="00450734"/>
    <w:rsid w:val="00451309"/>
    <w:rsid w:val="00451499"/>
    <w:rsid w:val="00451FAA"/>
    <w:rsid w:val="0045401C"/>
    <w:rsid w:val="00454D46"/>
    <w:rsid w:val="00456299"/>
    <w:rsid w:val="0045701B"/>
    <w:rsid w:val="00457422"/>
    <w:rsid w:val="004635E1"/>
    <w:rsid w:val="00463AD3"/>
    <w:rsid w:val="00463E40"/>
    <w:rsid w:val="00464A86"/>
    <w:rsid w:val="004654C5"/>
    <w:rsid w:val="004708D0"/>
    <w:rsid w:val="00471933"/>
    <w:rsid w:val="004730C0"/>
    <w:rsid w:val="00475D0A"/>
    <w:rsid w:val="00475F13"/>
    <w:rsid w:val="004772D4"/>
    <w:rsid w:val="00477BD0"/>
    <w:rsid w:val="004805DF"/>
    <w:rsid w:val="004819D6"/>
    <w:rsid w:val="00483004"/>
    <w:rsid w:val="00484269"/>
    <w:rsid w:val="004847E5"/>
    <w:rsid w:val="0048491F"/>
    <w:rsid w:val="004850F6"/>
    <w:rsid w:val="004870A6"/>
    <w:rsid w:val="0049329E"/>
    <w:rsid w:val="004968E3"/>
    <w:rsid w:val="00496EC0"/>
    <w:rsid w:val="004974C2"/>
    <w:rsid w:val="004A08E2"/>
    <w:rsid w:val="004A2A0A"/>
    <w:rsid w:val="004A420C"/>
    <w:rsid w:val="004A6B3C"/>
    <w:rsid w:val="004A6D03"/>
    <w:rsid w:val="004B0A45"/>
    <w:rsid w:val="004B1902"/>
    <w:rsid w:val="004B4184"/>
    <w:rsid w:val="004B582D"/>
    <w:rsid w:val="004B6E56"/>
    <w:rsid w:val="004B7B9F"/>
    <w:rsid w:val="004C1C44"/>
    <w:rsid w:val="004C219E"/>
    <w:rsid w:val="004C486C"/>
    <w:rsid w:val="004C4A44"/>
    <w:rsid w:val="004C5174"/>
    <w:rsid w:val="004C5769"/>
    <w:rsid w:val="004C726D"/>
    <w:rsid w:val="004C7E6D"/>
    <w:rsid w:val="004D08AB"/>
    <w:rsid w:val="004D2CC5"/>
    <w:rsid w:val="004D3C10"/>
    <w:rsid w:val="004D515A"/>
    <w:rsid w:val="004D5F9C"/>
    <w:rsid w:val="004D71A6"/>
    <w:rsid w:val="004E0CF3"/>
    <w:rsid w:val="004E1726"/>
    <w:rsid w:val="004E35C2"/>
    <w:rsid w:val="004E56A0"/>
    <w:rsid w:val="004E6EA5"/>
    <w:rsid w:val="004E715E"/>
    <w:rsid w:val="004E74A4"/>
    <w:rsid w:val="004E7CD0"/>
    <w:rsid w:val="004F0B61"/>
    <w:rsid w:val="004F5978"/>
    <w:rsid w:val="00501044"/>
    <w:rsid w:val="00503693"/>
    <w:rsid w:val="00503E85"/>
    <w:rsid w:val="0050426C"/>
    <w:rsid w:val="00504FB0"/>
    <w:rsid w:val="0050589F"/>
    <w:rsid w:val="00505AB5"/>
    <w:rsid w:val="00505D72"/>
    <w:rsid w:val="00510441"/>
    <w:rsid w:val="00510FA2"/>
    <w:rsid w:val="0051197B"/>
    <w:rsid w:val="00511B22"/>
    <w:rsid w:val="00512C01"/>
    <w:rsid w:val="00512E06"/>
    <w:rsid w:val="005140D2"/>
    <w:rsid w:val="0051529E"/>
    <w:rsid w:val="00517BDC"/>
    <w:rsid w:val="00517C8E"/>
    <w:rsid w:val="0052098C"/>
    <w:rsid w:val="00520B93"/>
    <w:rsid w:val="00520C70"/>
    <w:rsid w:val="00521C90"/>
    <w:rsid w:val="005244AB"/>
    <w:rsid w:val="00524579"/>
    <w:rsid w:val="005246C3"/>
    <w:rsid w:val="00525CDC"/>
    <w:rsid w:val="00527E25"/>
    <w:rsid w:val="00533B1E"/>
    <w:rsid w:val="00534369"/>
    <w:rsid w:val="00535661"/>
    <w:rsid w:val="00535CE1"/>
    <w:rsid w:val="00535DE8"/>
    <w:rsid w:val="005370F6"/>
    <w:rsid w:val="00537DF8"/>
    <w:rsid w:val="00540552"/>
    <w:rsid w:val="00541536"/>
    <w:rsid w:val="005416D8"/>
    <w:rsid w:val="00541CA2"/>
    <w:rsid w:val="00541F7A"/>
    <w:rsid w:val="00542356"/>
    <w:rsid w:val="00546152"/>
    <w:rsid w:val="005500D1"/>
    <w:rsid w:val="00552F59"/>
    <w:rsid w:val="00553F22"/>
    <w:rsid w:val="00555C14"/>
    <w:rsid w:val="00556399"/>
    <w:rsid w:val="00557472"/>
    <w:rsid w:val="00560623"/>
    <w:rsid w:val="00560E2A"/>
    <w:rsid w:val="0056142E"/>
    <w:rsid w:val="00563454"/>
    <w:rsid w:val="00564FCB"/>
    <w:rsid w:val="00566665"/>
    <w:rsid w:val="00566E96"/>
    <w:rsid w:val="0056745D"/>
    <w:rsid w:val="00571A0A"/>
    <w:rsid w:val="00571CEC"/>
    <w:rsid w:val="0057416D"/>
    <w:rsid w:val="00574DDF"/>
    <w:rsid w:val="005756A6"/>
    <w:rsid w:val="00580DAF"/>
    <w:rsid w:val="00581C1F"/>
    <w:rsid w:val="00584945"/>
    <w:rsid w:val="00590E94"/>
    <w:rsid w:val="00590F1F"/>
    <w:rsid w:val="00592C3B"/>
    <w:rsid w:val="00593658"/>
    <w:rsid w:val="00593811"/>
    <w:rsid w:val="00593D72"/>
    <w:rsid w:val="005948F5"/>
    <w:rsid w:val="00594BA9"/>
    <w:rsid w:val="0059689B"/>
    <w:rsid w:val="00597AAD"/>
    <w:rsid w:val="005A1D86"/>
    <w:rsid w:val="005A1E33"/>
    <w:rsid w:val="005A42FE"/>
    <w:rsid w:val="005A4918"/>
    <w:rsid w:val="005A614E"/>
    <w:rsid w:val="005A741D"/>
    <w:rsid w:val="005A7F74"/>
    <w:rsid w:val="005B07D7"/>
    <w:rsid w:val="005B2D0F"/>
    <w:rsid w:val="005B4684"/>
    <w:rsid w:val="005B5711"/>
    <w:rsid w:val="005B7DE9"/>
    <w:rsid w:val="005C283D"/>
    <w:rsid w:val="005C2CD1"/>
    <w:rsid w:val="005C45A2"/>
    <w:rsid w:val="005C5FAC"/>
    <w:rsid w:val="005C6900"/>
    <w:rsid w:val="005C6F29"/>
    <w:rsid w:val="005C75E6"/>
    <w:rsid w:val="005C7EAE"/>
    <w:rsid w:val="005D05E2"/>
    <w:rsid w:val="005D34EB"/>
    <w:rsid w:val="005D454C"/>
    <w:rsid w:val="005D47D9"/>
    <w:rsid w:val="005D4D58"/>
    <w:rsid w:val="005E07CE"/>
    <w:rsid w:val="005E0A91"/>
    <w:rsid w:val="005E1460"/>
    <w:rsid w:val="005E18E0"/>
    <w:rsid w:val="005E18E1"/>
    <w:rsid w:val="005E2945"/>
    <w:rsid w:val="005E2DC0"/>
    <w:rsid w:val="005E30BE"/>
    <w:rsid w:val="005E4890"/>
    <w:rsid w:val="005E4EB0"/>
    <w:rsid w:val="005E55CF"/>
    <w:rsid w:val="005F115A"/>
    <w:rsid w:val="005F29EB"/>
    <w:rsid w:val="005F6052"/>
    <w:rsid w:val="005F6F6B"/>
    <w:rsid w:val="00600C88"/>
    <w:rsid w:val="0060319B"/>
    <w:rsid w:val="00603E46"/>
    <w:rsid w:val="00604996"/>
    <w:rsid w:val="0060540E"/>
    <w:rsid w:val="00605F59"/>
    <w:rsid w:val="006109F9"/>
    <w:rsid w:val="00610D4E"/>
    <w:rsid w:val="006155A1"/>
    <w:rsid w:val="006161B9"/>
    <w:rsid w:val="00616D6E"/>
    <w:rsid w:val="006177F1"/>
    <w:rsid w:val="00617B49"/>
    <w:rsid w:val="00620D6D"/>
    <w:rsid w:val="006210A5"/>
    <w:rsid w:val="00621EAD"/>
    <w:rsid w:val="00622C26"/>
    <w:rsid w:val="00625EF5"/>
    <w:rsid w:val="00630245"/>
    <w:rsid w:val="0063053F"/>
    <w:rsid w:val="0063423D"/>
    <w:rsid w:val="00635123"/>
    <w:rsid w:val="00635DCC"/>
    <w:rsid w:val="00636933"/>
    <w:rsid w:val="00636E84"/>
    <w:rsid w:val="00637D83"/>
    <w:rsid w:val="00637F64"/>
    <w:rsid w:val="00640763"/>
    <w:rsid w:val="0064159C"/>
    <w:rsid w:val="0064306F"/>
    <w:rsid w:val="006446C5"/>
    <w:rsid w:val="00646463"/>
    <w:rsid w:val="0064708F"/>
    <w:rsid w:val="00647D67"/>
    <w:rsid w:val="00650916"/>
    <w:rsid w:val="00650CDF"/>
    <w:rsid w:val="00651F4D"/>
    <w:rsid w:val="00652443"/>
    <w:rsid w:val="00656800"/>
    <w:rsid w:val="00656EDA"/>
    <w:rsid w:val="00657803"/>
    <w:rsid w:val="00657C7B"/>
    <w:rsid w:val="00657E0F"/>
    <w:rsid w:val="00661458"/>
    <w:rsid w:val="006625DA"/>
    <w:rsid w:val="00662D22"/>
    <w:rsid w:val="00664652"/>
    <w:rsid w:val="00667ABE"/>
    <w:rsid w:val="00671552"/>
    <w:rsid w:val="00672210"/>
    <w:rsid w:val="00672D46"/>
    <w:rsid w:val="006731B8"/>
    <w:rsid w:val="0067340C"/>
    <w:rsid w:val="00674A51"/>
    <w:rsid w:val="006813D0"/>
    <w:rsid w:val="006837B8"/>
    <w:rsid w:val="00684252"/>
    <w:rsid w:val="0068554F"/>
    <w:rsid w:val="006855EF"/>
    <w:rsid w:val="006907A4"/>
    <w:rsid w:val="006909BC"/>
    <w:rsid w:val="0069100A"/>
    <w:rsid w:val="00693B0A"/>
    <w:rsid w:val="0069499E"/>
    <w:rsid w:val="00694B34"/>
    <w:rsid w:val="006956BC"/>
    <w:rsid w:val="00695B01"/>
    <w:rsid w:val="00697A22"/>
    <w:rsid w:val="006A0189"/>
    <w:rsid w:val="006A07F7"/>
    <w:rsid w:val="006A0B5F"/>
    <w:rsid w:val="006A0C7A"/>
    <w:rsid w:val="006A321A"/>
    <w:rsid w:val="006A32D6"/>
    <w:rsid w:val="006A37F0"/>
    <w:rsid w:val="006A5372"/>
    <w:rsid w:val="006A6406"/>
    <w:rsid w:val="006A796E"/>
    <w:rsid w:val="006B00FF"/>
    <w:rsid w:val="006B0EEE"/>
    <w:rsid w:val="006B1B7B"/>
    <w:rsid w:val="006B38BC"/>
    <w:rsid w:val="006B3BB8"/>
    <w:rsid w:val="006B5337"/>
    <w:rsid w:val="006B54DD"/>
    <w:rsid w:val="006B6A51"/>
    <w:rsid w:val="006B6C19"/>
    <w:rsid w:val="006B7F68"/>
    <w:rsid w:val="006C02A3"/>
    <w:rsid w:val="006C0E47"/>
    <w:rsid w:val="006C2ABF"/>
    <w:rsid w:val="006C4240"/>
    <w:rsid w:val="006C57B8"/>
    <w:rsid w:val="006C5A4E"/>
    <w:rsid w:val="006C75DC"/>
    <w:rsid w:val="006C7DFB"/>
    <w:rsid w:val="006D1DE0"/>
    <w:rsid w:val="006D3018"/>
    <w:rsid w:val="006D3661"/>
    <w:rsid w:val="006D5524"/>
    <w:rsid w:val="006D6C74"/>
    <w:rsid w:val="006D71FD"/>
    <w:rsid w:val="006D7AF6"/>
    <w:rsid w:val="006E353B"/>
    <w:rsid w:val="006E4CC9"/>
    <w:rsid w:val="006E50A9"/>
    <w:rsid w:val="006E725C"/>
    <w:rsid w:val="006F15EC"/>
    <w:rsid w:val="006F1B65"/>
    <w:rsid w:val="006F269F"/>
    <w:rsid w:val="006F3C07"/>
    <w:rsid w:val="006F3DE5"/>
    <w:rsid w:val="006F597B"/>
    <w:rsid w:val="006F6917"/>
    <w:rsid w:val="0070001E"/>
    <w:rsid w:val="007007E8"/>
    <w:rsid w:val="00701323"/>
    <w:rsid w:val="00704280"/>
    <w:rsid w:val="00705257"/>
    <w:rsid w:val="007057E1"/>
    <w:rsid w:val="00705D25"/>
    <w:rsid w:val="00706609"/>
    <w:rsid w:val="0070743F"/>
    <w:rsid w:val="00707826"/>
    <w:rsid w:val="00710140"/>
    <w:rsid w:val="00713478"/>
    <w:rsid w:val="0071360B"/>
    <w:rsid w:val="007141A5"/>
    <w:rsid w:val="00716EA4"/>
    <w:rsid w:val="00717F8E"/>
    <w:rsid w:val="007205B5"/>
    <w:rsid w:val="00721A24"/>
    <w:rsid w:val="00721ABC"/>
    <w:rsid w:val="007243F3"/>
    <w:rsid w:val="007250F9"/>
    <w:rsid w:val="007259E9"/>
    <w:rsid w:val="00733499"/>
    <w:rsid w:val="0073470E"/>
    <w:rsid w:val="0073482E"/>
    <w:rsid w:val="007415A3"/>
    <w:rsid w:val="00743FA0"/>
    <w:rsid w:val="00744AD1"/>
    <w:rsid w:val="0074518A"/>
    <w:rsid w:val="007451E1"/>
    <w:rsid w:val="00747788"/>
    <w:rsid w:val="007579F3"/>
    <w:rsid w:val="00761AB8"/>
    <w:rsid w:val="00761F49"/>
    <w:rsid w:val="00762882"/>
    <w:rsid w:val="00763380"/>
    <w:rsid w:val="00765493"/>
    <w:rsid w:val="00765740"/>
    <w:rsid w:val="00765D32"/>
    <w:rsid w:val="00771737"/>
    <w:rsid w:val="00773172"/>
    <w:rsid w:val="0077333B"/>
    <w:rsid w:val="00775D25"/>
    <w:rsid w:val="00775D47"/>
    <w:rsid w:val="00780683"/>
    <w:rsid w:val="007813F0"/>
    <w:rsid w:val="00781C2C"/>
    <w:rsid w:val="00783FA4"/>
    <w:rsid w:val="00784D29"/>
    <w:rsid w:val="0078568D"/>
    <w:rsid w:val="00786113"/>
    <w:rsid w:val="00786E41"/>
    <w:rsid w:val="00790606"/>
    <w:rsid w:val="007911E7"/>
    <w:rsid w:val="007950C6"/>
    <w:rsid w:val="00795824"/>
    <w:rsid w:val="00796EA8"/>
    <w:rsid w:val="00797920"/>
    <w:rsid w:val="007A09E0"/>
    <w:rsid w:val="007A2019"/>
    <w:rsid w:val="007A3019"/>
    <w:rsid w:val="007A3DD5"/>
    <w:rsid w:val="007A5F6E"/>
    <w:rsid w:val="007A639D"/>
    <w:rsid w:val="007A6AC2"/>
    <w:rsid w:val="007A72C1"/>
    <w:rsid w:val="007B29DF"/>
    <w:rsid w:val="007B3E3B"/>
    <w:rsid w:val="007B5636"/>
    <w:rsid w:val="007C0A43"/>
    <w:rsid w:val="007C29BC"/>
    <w:rsid w:val="007C364E"/>
    <w:rsid w:val="007C413F"/>
    <w:rsid w:val="007C5003"/>
    <w:rsid w:val="007C7DB3"/>
    <w:rsid w:val="007D0C5F"/>
    <w:rsid w:val="007D2F42"/>
    <w:rsid w:val="007D5827"/>
    <w:rsid w:val="007D5CCB"/>
    <w:rsid w:val="007D5E4F"/>
    <w:rsid w:val="007D6255"/>
    <w:rsid w:val="007D66DB"/>
    <w:rsid w:val="007D6CB6"/>
    <w:rsid w:val="007D76BC"/>
    <w:rsid w:val="007D7AA9"/>
    <w:rsid w:val="007E2EAB"/>
    <w:rsid w:val="007E43BF"/>
    <w:rsid w:val="007E68E6"/>
    <w:rsid w:val="007E6A17"/>
    <w:rsid w:val="007F0EB2"/>
    <w:rsid w:val="007F1A4E"/>
    <w:rsid w:val="007F2659"/>
    <w:rsid w:val="007F2788"/>
    <w:rsid w:val="007F3C46"/>
    <w:rsid w:val="007F5075"/>
    <w:rsid w:val="007F63FF"/>
    <w:rsid w:val="007F6AF3"/>
    <w:rsid w:val="007F72E7"/>
    <w:rsid w:val="007F79F7"/>
    <w:rsid w:val="008006B9"/>
    <w:rsid w:val="008017ED"/>
    <w:rsid w:val="0080219B"/>
    <w:rsid w:val="0080261F"/>
    <w:rsid w:val="00802D9F"/>
    <w:rsid w:val="008033D2"/>
    <w:rsid w:val="0080410C"/>
    <w:rsid w:val="00804486"/>
    <w:rsid w:val="008055BA"/>
    <w:rsid w:val="0080686D"/>
    <w:rsid w:val="00806B6E"/>
    <w:rsid w:val="00810DDD"/>
    <w:rsid w:val="008117C3"/>
    <w:rsid w:val="00811B90"/>
    <w:rsid w:val="0081254E"/>
    <w:rsid w:val="00812569"/>
    <w:rsid w:val="008139D1"/>
    <w:rsid w:val="008162B1"/>
    <w:rsid w:val="0081717F"/>
    <w:rsid w:val="00817358"/>
    <w:rsid w:val="00820290"/>
    <w:rsid w:val="008222D8"/>
    <w:rsid w:val="00822955"/>
    <w:rsid w:val="008243BB"/>
    <w:rsid w:val="00825B9E"/>
    <w:rsid w:val="00825DD1"/>
    <w:rsid w:val="0082660D"/>
    <w:rsid w:val="00826F6F"/>
    <w:rsid w:val="00827369"/>
    <w:rsid w:val="00831A47"/>
    <w:rsid w:val="00832F3B"/>
    <w:rsid w:val="00835A12"/>
    <w:rsid w:val="00836C7E"/>
    <w:rsid w:val="00840B44"/>
    <w:rsid w:val="00840FEE"/>
    <w:rsid w:val="008413BB"/>
    <w:rsid w:val="00841B31"/>
    <w:rsid w:val="008429B0"/>
    <w:rsid w:val="00842E45"/>
    <w:rsid w:val="008436A8"/>
    <w:rsid w:val="00844011"/>
    <w:rsid w:val="0084469E"/>
    <w:rsid w:val="00851D2A"/>
    <w:rsid w:val="008540C1"/>
    <w:rsid w:val="008552D1"/>
    <w:rsid w:val="0085798E"/>
    <w:rsid w:val="008605C8"/>
    <w:rsid w:val="00863992"/>
    <w:rsid w:val="00864A3E"/>
    <w:rsid w:val="00870A4E"/>
    <w:rsid w:val="0087437F"/>
    <w:rsid w:val="00875841"/>
    <w:rsid w:val="008763AF"/>
    <w:rsid w:val="008830BE"/>
    <w:rsid w:val="00883ACE"/>
    <w:rsid w:val="00884888"/>
    <w:rsid w:val="00884AC5"/>
    <w:rsid w:val="00885B1E"/>
    <w:rsid w:val="0088600D"/>
    <w:rsid w:val="00890229"/>
    <w:rsid w:val="00890244"/>
    <w:rsid w:val="00890514"/>
    <w:rsid w:val="00890EC8"/>
    <w:rsid w:val="008916C1"/>
    <w:rsid w:val="00894F68"/>
    <w:rsid w:val="008952EA"/>
    <w:rsid w:val="00895C94"/>
    <w:rsid w:val="00897C84"/>
    <w:rsid w:val="00897D95"/>
    <w:rsid w:val="008A0663"/>
    <w:rsid w:val="008A17EF"/>
    <w:rsid w:val="008A1AC9"/>
    <w:rsid w:val="008A3147"/>
    <w:rsid w:val="008A3512"/>
    <w:rsid w:val="008A7BCB"/>
    <w:rsid w:val="008B02CB"/>
    <w:rsid w:val="008B2129"/>
    <w:rsid w:val="008B332C"/>
    <w:rsid w:val="008B4BC8"/>
    <w:rsid w:val="008B5287"/>
    <w:rsid w:val="008B5ED1"/>
    <w:rsid w:val="008B6521"/>
    <w:rsid w:val="008B6869"/>
    <w:rsid w:val="008B6DE1"/>
    <w:rsid w:val="008C065C"/>
    <w:rsid w:val="008C3E91"/>
    <w:rsid w:val="008C40C5"/>
    <w:rsid w:val="008C4273"/>
    <w:rsid w:val="008C55C9"/>
    <w:rsid w:val="008C7553"/>
    <w:rsid w:val="008D00E2"/>
    <w:rsid w:val="008D0956"/>
    <w:rsid w:val="008D10EE"/>
    <w:rsid w:val="008D1151"/>
    <w:rsid w:val="008D1243"/>
    <w:rsid w:val="008D1C67"/>
    <w:rsid w:val="008D4174"/>
    <w:rsid w:val="008D4765"/>
    <w:rsid w:val="008D50BA"/>
    <w:rsid w:val="008D5182"/>
    <w:rsid w:val="008E0D81"/>
    <w:rsid w:val="008E120B"/>
    <w:rsid w:val="008E1DA0"/>
    <w:rsid w:val="008E1FE3"/>
    <w:rsid w:val="008E2EAB"/>
    <w:rsid w:val="008E5757"/>
    <w:rsid w:val="008E65B3"/>
    <w:rsid w:val="008F1230"/>
    <w:rsid w:val="008F14D9"/>
    <w:rsid w:val="008F327B"/>
    <w:rsid w:val="008F32C4"/>
    <w:rsid w:val="008F50EF"/>
    <w:rsid w:val="008F51AC"/>
    <w:rsid w:val="008F5AA0"/>
    <w:rsid w:val="008F6B5F"/>
    <w:rsid w:val="009029BA"/>
    <w:rsid w:val="009060DA"/>
    <w:rsid w:val="00911806"/>
    <w:rsid w:val="00912D51"/>
    <w:rsid w:val="0091376E"/>
    <w:rsid w:val="00913C28"/>
    <w:rsid w:val="00913ED9"/>
    <w:rsid w:val="0091693A"/>
    <w:rsid w:val="009208E5"/>
    <w:rsid w:val="00922A4F"/>
    <w:rsid w:val="00923A1B"/>
    <w:rsid w:val="00923E1E"/>
    <w:rsid w:val="00924100"/>
    <w:rsid w:val="0092536C"/>
    <w:rsid w:val="00930FD3"/>
    <w:rsid w:val="0093156D"/>
    <w:rsid w:val="0093193A"/>
    <w:rsid w:val="009379BE"/>
    <w:rsid w:val="009418D8"/>
    <w:rsid w:val="00942A1A"/>
    <w:rsid w:val="00943135"/>
    <w:rsid w:val="00943CCA"/>
    <w:rsid w:val="00945C98"/>
    <w:rsid w:val="0094742E"/>
    <w:rsid w:val="00947BC1"/>
    <w:rsid w:val="00947F0A"/>
    <w:rsid w:val="00950A84"/>
    <w:rsid w:val="0095314B"/>
    <w:rsid w:val="009539AC"/>
    <w:rsid w:val="00954796"/>
    <w:rsid w:val="00955F0E"/>
    <w:rsid w:val="00956A15"/>
    <w:rsid w:val="00960CE6"/>
    <w:rsid w:val="00961D0C"/>
    <w:rsid w:val="00965C54"/>
    <w:rsid w:val="00967E6C"/>
    <w:rsid w:val="00967F6E"/>
    <w:rsid w:val="00972B9C"/>
    <w:rsid w:val="009736FA"/>
    <w:rsid w:val="00973A95"/>
    <w:rsid w:val="00974281"/>
    <w:rsid w:val="00983807"/>
    <w:rsid w:val="00985258"/>
    <w:rsid w:val="00985A63"/>
    <w:rsid w:val="00986B17"/>
    <w:rsid w:val="00987F15"/>
    <w:rsid w:val="00990D50"/>
    <w:rsid w:val="00992307"/>
    <w:rsid w:val="009941A0"/>
    <w:rsid w:val="00995F09"/>
    <w:rsid w:val="009977B4"/>
    <w:rsid w:val="009A0266"/>
    <w:rsid w:val="009A0E64"/>
    <w:rsid w:val="009A10DE"/>
    <w:rsid w:val="009A18B2"/>
    <w:rsid w:val="009A26AF"/>
    <w:rsid w:val="009A32C8"/>
    <w:rsid w:val="009A4CB7"/>
    <w:rsid w:val="009A5436"/>
    <w:rsid w:val="009A62D0"/>
    <w:rsid w:val="009A6A1B"/>
    <w:rsid w:val="009A6CAC"/>
    <w:rsid w:val="009A76F7"/>
    <w:rsid w:val="009A7BF8"/>
    <w:rsid w:val="009B051F"/>
    <w:rsid w:val="009B1E37"/>
    <w:rsid w:val="009B37E0"/>
    <w:rsid w:val="009B5B3F"/>
    <w:rsid w:val="009C0859"/>
    <w:rsid w:val="009C09AF"/>
    <w:rsid w:val="009C0B5D"/>
    <w:rsid w:val="009C0ED3"/>
    <w:rsid w:val="009C1CA9"/>
    <w:rsid w:val="009C3F3B"/>
    <w:rsid w:val="009C4C95"/>
    <w:rsid w:val="009D0266"/>
    <w:rsid w:val="009D23E3"/>
    <w:rsid w:val="009D4623"/>
    <w:rsid w:val="009D709A"/>
    <w:rsid w:val="009D7CD5"/>
    <w:rsid w:val="009E13BF"/>
    <w:rsid w:val="009E17CE"/>
    <w:rsid w:val="009E1874"/>
    <w:rsid w:val="009E265E"/>
    <w:rsid w:val="009E358E"/>
    <w:rsid w:val="009E3862"/>
    <w:rsid w:val="009E4BF6"/>
    <w:rsid w:val="009E57D6"/>
    <w:rsid w:val="009E5A94"/>
    <w:rsid w:val="009E7550"/>
    <w:rsid w:val="009E78F1"/>
    <w:rsid w:val="009E7FDF"/>
    <w:rsid w:val="009F0127"/>
    <w:rsid w:val="009F03A3"/>
    <w:rsid w:val="009F0A0F"/>
    <w:rsid w:val="009F1F7E"/>
    <w:rsid w:val="009F4652"/>
    <w:rsid w:val="009F59E3"/>
    <w:rsid w:val="009F5A2B"/>
    <w:rsid w:val="009F5D69"/>
    <w:rsid w:val="009F614B"/>
    <w:rsid w:val="009F6760"/>
    <w:rsid w:val="009F7DE3"/>
    <w:rsid w:val="009F7EBA"/>
    <w:rsid w:val="00A011D6"/>
    <w:rsid w:val="00A03F34"/>
    <w:rsid w:val="00A04705"/>
    <w:rsid w:val="00A0635F"/>
    <w:rsid w:val="00A107DB"/>
    <w:rsid w:val="00A12321"/>
    <w:rsid w:val="00A16991"/>
    <w:rsid w:val="00A172C2"/>
    <w:rsid w:val="00A17A20"/>
    <w:rsid w:val="00A221F5"/>
    <w:rsid w:val="00A231A5"/>
    <w:rsid w:val="00A23871"/>
    <w:rsid w:val="00A25601"/>
    <w:rsid w:val="00A256AC"/>
    <w:rsid w:val="00A26E53"/>
    <w:rsid w:val="00A27101"/>
    <w:rsid w:val="00A27928"/>
    <w:rsid w:val="00A30DAF"/>
    <w:rsid w:val="00A31A9C"/>
    <w:rsid w:val="00A33816"/>
    <w:rsid w:val="00A33AB2"/>
    <w:rsid w:val="00A35579"/>
    <w:rsid w:val="00A35E18"/>
    <w:rsid w:val="00A366BF"/>
    <w:rsid w:val="00A36BB7"/>
    <w:rsid w:val="00A406FB"/>
    <w:rsid w:val="00A40CB5"/>
    <w:rsid w:val="00A40D06"/>
    <w:rsid w:val="00A41126"/>
    <w:rsid w:val="00A417E0"/>
    <w:rsid w:val="00A41E3C"/>
    <w:rsid w:val="00A422DE"/>
    <w:rsid w:val="00A42407"/>
    <w:rsid w:val="00A42516"/>
    <w:rsid w:val="00A42764"/>
    <w:rsid w:val="00A43B1B"/>
    <w:rsid w:val="00A445A7"/>
    <w:rsid w:val="00A4689C"/>
    <w:rsid w:val="00A47795"/>
    <w:rsid w:val="00A479B4"/>
    <w:rsid w:val="00A51E7F"/>
    <w:rsid w:val="00A5206F"/>
    <w:rsid w:val="00A5253C"/>
    <w:rsid w:val="00A525A9"/>
    <w:rsid w:val="00A54C1F"/>
    <w:rsid w:val="00A565BA"/>
    <w:rsid w:val="00A56C35"/>
    <w:rsid w:val="00A56F9C"/>
    <w:rsid w:val="00A57854"/>
    <w:rsid w:val="00A620A3"/>
    <w:rsid w:val="00A658BB"/>
    <w:rsid w:val="00A66A10"/>
    <w:rsid w:val="00A67D4A"/>
    <w:rsid w:val="00A71FF4"/>
    <w:rsid w:val="00A72254"/>
    <w:rsid w:val="00A749EB"/>
    <w:rsid w:val="00A74CC8"/>
    <w:rsid w:val="00A7534D"/>
    <w:rsid w:val="00A77870"/>
    <w:rsid w:val="00A811B4"/>
    <w:rsid w:val="00A81C03"/>
    <w:rsid w:val="00A825DE"/>
    <w:rsid w:val="00A87EAF"/>
    <w:rsid w:val="00A90B32"/>
    <w:rsid w:val="00A9103A"/>
    <w:rsid w:val="00A928D4"/>
    <w:rsid w:val="00A940DD"/>
    <w:rsid w:val="00A95CEE"/>
    <w:rsid w:val="00A966EC"/>
    <w:rsid w:val="00A9697E"/>
    <w:rsid w:val="00A96A24"/>
    <w:rsid w:val="00A97B15"/>
    <w:rsid w:val="00AA0476"/>
    <w:rsid w:val="00AA0DE2"/>
    <w:rsid w:val="00AA765D"/>
    <w:rsid w:val="00AA7F5C"/>
    <w:rsid w:val="00AB10DA"/>
    <w:rsid w:val="00AB261C"/>
    <w:rsid w:val="00AB2BBE"/>
    <w:rsid w:val="00AB3C5B"/>
    <w:rsid w:val="00AC0119"/>
    <w:rsid w:val="00AC0473"/>
    <w:rsid w:val="00AC61F8"/>
    <w:rsid w:val="00AC66E1"/>
    <w:rsid w:val="00AC6EB1"/>
    <w:rsid w:val="00AC7547"/>
    <w:rsid w:val="00AC75E8"/>
    <w:rsid w:val="00AD164B"/>
    <w:rsid w:val="00AD2603"/>
    <w:rsid w:val="00AD513A"/>
    <w:rsid w:val="00AD65E4"/>
    <w:rsid w:val="00AE00B1"/>
    <w:rsid w:val="00AE149D"/>
    <w:rsid w:val="00AE346D"/>
    <w:rsid w:val="00AE56C7"/>
    <w:rsid w:val="00AE69B7"/>
    <w:rsid w:val="00AE6B76"/>
    <w:rsid w:val="00AE7115"/>
    <w:rsid w:val="00AF0F77"/>
    <w:rsid w:val="00AF3AE5"/>
    <w:rsid w:val="00AF5307"/>
    <w:rsid w:val="00B0457B"/>
    <w:rsid w:val="00B05659"/>
    <w:rsid w:val="00B05FE6"/>
    <w:rsid w:val="00B060F9"/>
    <w:rsid w:val="00B074E1"/>
    <w:rsid w:val="00B078AF"/>
    <w:rsid w:val="00B10E6A"/>
    <w:rsid w:val="00B12767"/>
    <w:rsid w:val="00B149D8"/>
    <w:rsid w:val="00B14FFD"/>
    <w:rsid w:val="00B159EC"/>
    <w:rsid w:val="00B179EC"/>
    <w:rsid w:val="00B17C3B"/>
    <w:rsid w:val="00B213F0"/>
    <w:rsid w:val="00B230AD"/>
    <w:rsid w:val="00B23509"/>
    <w:rsid w:val="00B23E05"/>
    <w:rsid w:val="00B23E36"/>
    <w:rsid w:val="00B26866"/>
    <w:rsid w:val="00B273D1"/>
    <w:rsid w:val="00B30E38"/>
    <w:rsid w:val="00B31CFB"/>
    <w:rsid w:val="00B33451"/>
    <w:rsid w:val="00B34B30"/>
    <w:rsid w:val="00B352DA"/>
    <w:rsid w:val="00B35B9E"/>
    <w:rsid w:val="00B35F5C"/>
    <w:rsid w:val="00B360E1"/>
    <w:rsid w:val="00B36994"/>
    <w:rsid w:val="00B36C2C"/>
    <w:rsid w:val="00B400DE"/>
    <w:rsid w:val="00B421B7"/>
    <w:rsid w:val="00B4220B"/>
    <w:rsid w:val="00B437B6"/>
    <w:rsid w:val="00B45B4C"/>
    <w:rsid w:val="00B46505"/>
    <w:rsid w:val="00B4672F"/>
    <w:rsid w:val="00B469C3"/>
    <w:rsid w:val="00B52263"/>
    <w:rsid w:val="00B54A4D"/>
    <w:rsid w:val="00B55B2E"/>
    <w:rsid w:val="00B56B9B"/>
    <w:rsid w:val="00B5705F"/>
    <w:rsid w:val="00B612A3"/>
    <w:rsid w:val="00B61995"/>
    <w:rsid w:val="00B61C9C"/>
    <w:rsid w:val="00B62B1C"/>
    <w:rsid w:val="00B632A7"/>
    <w:rsid w:val="00B63B17"/>
    <w:rsid w:val="00B63C90"/>
    <w:rsid w:val="00B64429"/>
    <w:rsid w:val="00B64608"/>
    <w:rsid w:val="00B669AA"/>
    <w:rsid w:val="00B67972"/>
    <w:rsid w:val="00B706D0"/>
    <w:rsid w:val="00B70823"/>
    <w:rsid w:val="00B74591"/>
    <w:rsid w:val="00B776D4"/>
    <w:rsid w:val="00B8105B"/>
    <w:rsid w:val="00B83200"/>
    <w:rsid w:val="00B851F5"/>
    <w:rsid w:val="00B85B4E"/>
    <w:rsid w:val="00B85EEF"/>
    <w:rsid w:val="00B868D6"/>
    <w:rsid w:val="00B86F42"/>
    <w:rsid w:val="00B87BA4"/>
    <w:rsid w:val="00B919A0"/>
    <w:rsid w:val="00B9202F"/>
    <w:rsid w:val="00B92C85"/>
    <w:rsid w:val="00B947CA"/>
    <w:rsid w:val="00B95D40"/>
    <w:rsid w:val="00BA07D0"/>
    <w:rsid w:val="00BA11C2"/>
    <w:rsid w:val="00BA161C"/>
    <w:rsid w:val="00BA260F"/>
    <w:rsid w:val="00BA458D"/>
    <w:rsid w:val="00BA55F0"/>
    <w:rsid w:val="00BA7887"/>
    <w:rsid w:val="00BA7BC7"/>
    <w:rsid w:val="00BA7D77"/>
    <w:rsid w:val="00BB0C3B"/>
    <w:rsid w:val="00BB473B"/>
    <w:rsid w:val="00BB5A7F"/>
    <w:rsid w:val="00BB5B52"/>
    <w:rsid w:val="00BB71D2"/>
    <w:rsid w:val="00BC02D0"/>
    <w:rsid w:val="00BC162E"/>
    <w:rsid w:val="00BC1C56"/>
    <w:rsid w:val="00BC1E7E"/>
    <w:rsid w:val="00BC1E9D"/>
    <w:rsid w:val="00BC61D1"/>
    <w:rsid w:val="00BC79F5"/>
    <w:rsid w:val="00BD0567"/>
    <w:rsid w:val="00BD06E1"/>
    <w:rsid w:val="00BD17AA"/>
    <w:rsid w:val="00BD223D"/>
    <w:rsid w:val="00BD2AB1"/>
    <w:rsid w:val="00BD2E5E"/>
    <w:rsid w:val="00BD3576"/>
    <w:rsid w:val="00BD36AB"/>
    <w:rsid w:val="00BD3FF6"/>
    <w:rsid w:val="00BD533A"/>
    <w:rsid w:val="00BE0848"/>
    <w:rsid w:val="00BE286E"/>
    <w:rsid w:val="00BE3B3B"/>
    <w:rsid w:val="00BE43F7"/>
    <w:rsid w:val="00BE465F"/>
    <w:rsid w:val="00BE6094"/>
    <w:rsid w:val="00BE631A"/>
    <w:rsid w:val="00BE7836"/>
    <w:rsid w:val="00BE7B93"/>
    <w:rsid w:val="00BE7F41"/>
    <w:rsid w:val="00BF0134"/>
    <w:rsid w:val="00BF0EE4"/>
    <w:rsid w:val="00BF1920"/>
    <w:rsid w:val="00BF1D23"/>
    <w:rsid w:val="00BF1F1A"/>
    <w:rsid w:val="00BF25F0"/>
    <w:rsid w:val="00BF2801"/>
    <w:rsid w:val="00BF34E4"/>
    <w:rsid w:val="00BF3F5A"/>
    <w:rsid w:val="00BF42FD"/>
    <w:rsid w:val="00BF67D9"/>
    <w:rsid w:val="00BF6C7A"/>
    <w:rsid w:val="00BF6EE3"/>
    <w:rsid w:val="00BF789C"/>
    <w:rsid w:val="00C00E44"/>
    <w:rsid w:val="00C01B79"/>
    <w:rsid w:val="00C02621"/>
    <w:rsid w:val="00C04408"/>
    <w:rsid w:val="00C04527"/>
    <w:rsid w:val="00C0612A"/>
    <w:rsid w:val="00C061D4"/>
    <w:rsid w:val="00C06436"/>
    <w:rsid w:val="00C0768E"/>
    <w:rsid w:val="00C07B76"/>
    <w:rsid w:val="00C1049A"/>
    <w:rsid w:val="00C13347"/>
    <w:rsid w:val="00C13881"/>
    <w:rsid w:val="00C22A29"/>
    <w:rsid w:val="00C25609"/>
    <w:rsid w:val="00C31004"/>
    <w:rsid w:val="00C31FFE"/>
    <w:rsid w:val="00C34E14"/>
    <w:rsid w:val="00C3693C"/>
    <w:rsid w:val="00C371BA"/>
    <w:rsid w:val="00C4041A"/>
    <w:rsid w:val="00C42590"/>
    <w:rsid w:val="00C435C1"/>
    <w:rsid w:val="00C438C1"/>
    <w:rsid w:val="00C43ADC"/>
    <w:rsid w:val="00C453F5"/>
    <w:rsid w:val="00C46B99"/>
    <w:rsid w:val="00C46E03"/>
    <w:rsid w:val="00C47574"/>
    <w:rsid w:val="00C503DF"/>
    <w:rsid w:val="00C50B02"/>
    <w:rsid w:val="00C51549"/>
    <w:rsid w:val="00C51C5A"/>
    <w:rsid w:val="00C5206A"/>
    <w:rsid w:val="00C545DA"/>
    <w:rsid w:val="00C55245"/>
    <w:rsid w:val="00C553B5"/>
    <w:rsid w:val="00C55B05"/>
    <w:rsid w:val="00C63D5D"/>
    <w:rsid w:val="00C64F7E"/>
    <w:rsid w:val="00C6630C"/>
    <w:rsid w:val="00C6681B"/>
    <w:rsid w:val="00C66C76"/>
    <w:rsid w:val="00C70200"/>
    <w:rsid w:val="00C72424"/>
    <w:rsid w:val="00C72830"/>
    <w:rsid w:val="00C733B5"/>
    <w:rsid w:val="00C74AEF"/>
    <w:rsid w:val="00C75ACE"/>
    <w:rsid w:val="00C75E6D"/>
    <w:rsid w:val="00C80178"/>
    <w:rsid w:val="00C831DA"/>
    <w:rsid w:val="00C835E8"/>
    <w:rsid w:val="00C84357"/>
    <w:rsid w:val="00C84753"/>
    <w:rsid w:val="00C8561E"/>
    <w:rsid w:val="00C865D3"/>
    <w:rsid w:val="00C908D0"/>
    <w:rsid w:val="00C92731"/>
    <w:rsid w:val="00C937C7"/>
    <w:rsid w:val="00C97DC3"/>
    <w:rsid w:val="00CA039B"/>
    <w:rsid w:val="00CA0BF1"/>
    <w:rsid w:val="00CA3493"/>
    <w:rsid w:val="00CA45B0"/>
    <w:rsid w:val="00CA4D49"/>
    <w:rsid w:val="00CA51C1"/>
    <w:rsid w:val="00CA5EF2"/>
    <w:rsid w:val="00CA6788"/>
    <w:rsid w:val="00CB1B36"/>
    <w:rsid w:val="00CB2079"/>
    <w:rsid w:val="00CB431C"/>
    <w:rsid w:val="00CB4BF3"/>
    <w:rsid w:val="00CB51B0"/>
    <w:rsid w:val="00CC1BD5"/>
    <w:rsid w:val="00CC2959"/>
    <w:rsid w:val="00CC2B7E"/>
    <w:rsid w:val="00CC38F5"/>
    <w:rsid w:val="00CC4067"/>
    <w:rsid w:val="00CC4167"/>
    <w:rsid w:val="00CC6CE1"/>
    <w:rsid w:val="00CD085E"/>
    <w:rsid w:val="00CD0F6E"/>
    <w:rsid w:val="00CD1A94"/>
    <w:rsid w:val="00CD1F48"/>
    <w:rsid w:val="00CD43E6"/>
    <w:rsid w:val="00CD4BE0"/>
    <w:rsid w:val="00CD56F7"/>
    <w:rsid w:val="00CD5B2F"/>
    <w:rsid w:val="00CD6776"/>
    <w:rsid w:val="00CD6B21"/>
    <w:rsid w:val="00CD73C6"/>
    <w:rsid w:val="00CD7F18"/>
    <w:rsid w:val="00CE148A"/>
    <w:rsid w:val="00CE33AB"/>
    <w:rsid w:val="00CE3404"/>
    <w:rsid w:val="00CE38B1"/>
    <w:rsid w:val="00CE3B3B"/>
    <w:rsid w:val="00CE3BCB"/>
    <w:rsid w:val="00CE45E1"/>
    <w:rsid w:val="00CE52FF"/>
    <w:rsid w:val="00CF04CF"/>
    <w:rsid w:val="00CF2D12"/>
    <w:rsid w:val="00CF3D8C"/>
    <w:rsid w:val="00CF42D8"/>
    <w:rsid w:val="00CF4CD0"/>
    <w:rsid w:val="00D037DF"/>
    <w:rsid w:val="00D07597"/>
    <w:rsid w:val="00D11EFB"/>
    <w:rsid w:val="00D12391"/>
    <w:rsid w:val="00D12A69"/>
    <w:rsid w:val="00D12C85"/>
    <w:rsid w:val="00D14D3D"/>
    <w:rsid w:val="00D14E50"/>
    <w:rsid w:val="00D15219"/>
    <w:rsid w:val="00D15283"/>
    <w:rsid w:val="00D15715"/>
    <w:rsid w:val="00D158E4"/>
    <w:rsid w:val="00D15AD8"/>
    <w:rsid w:val="00D1600A"/>
    <w:rsid w:val="00D16BF9"/>
    <w:rsid w:val="00D16F07"/>
    <w:rsid w:val="00D173E1"/>
    <w:rsid w:val="00D2038A"/>
    <w:rsid w:val="00D20E4C"/>
    <w:rsid w:val="00D210DF"/>
    <w:rsid w:val="00D21845"/>
    <w:rsid w:val="00D22744"/>
    <w:rsid w:val="00D3246D"/>
    <w:rsid w:val="00D35472"/>
    <w:rsid w:val="00D362D7"/>
    <w:rsid w:val="00D36F02"/>
    <w:rsid w:val="00D37D35"/>
    <w:rsid w:val="00D37EC7"/>
    <w:rsid w:val="00D41B4D"/>
    <w:rsid w:val="00D41E1D"/>
    <w:rsid w:val="00D43AC9"/>
    <w:rsid w:val="00D47145"/>
    <w:rsid w:val="00D47725"/>
    <w:rsid w:val="00D47F0D"/>
    <w:rsid w:val="00D5146E"/>
    <w:rsid w:val="00D51A87"/>
    <w:rsid w:val="00D54A91"/>
    <w:rsid w:val="00D54B62"/>
    <w:rsid w:val="00D550CD"/>
    <w:rsid w:val="00D57FE7"/>
    <w:rsid w:val="00D62C00"/>
    <w:rsid w:val="00D630DE"/>
    <w:rsid w:val="00D657F0"/>
    <w:rsid w:val="00D701E1"/>
    <w:rsid w:val="00D719DB"/>
    <w:rsid w:val="00D7215D"/>
    <w:rsid w:val="00D72964"/>
    <w:rsid w:val="00D72B9B"/>
    <w:rsid w:val="00D76940"/>
    <w:rsid w:val="00D80039"/>
    <w:rsid w:val="00D817D9"/>
    <w:rsid w:val="00D81D42"/>
    <w:rsid w:val="00D82A40"/>
    <w:rsid w:val="00D8606F"/>
    <w:rsid w:val="00D865DF"/>
    <w:rsid w:val="00D8683F"/>
    <w:rsid w:val="00D8732C"/>
    <w:rsid w:val="00D87531"/>
    <w:rsid w:val="00D9064F"/>
    <w:rsid w:val="00D9296F"/>
    <w:rsid w:val="00D92AA1"/>
    <w:rsid w:val="00D92BCC"/>
    <w:rsid w:val="00D9320A"/>
    <w:rsid w:val="00D95A5D"/>
    <w:rsid w:val="00D96664"/>
    <w:rsid w:val="00D968FC"/>
    <w:rsid w:val="00DA12B2"/>
    <w:rsid w:val="00DA2362"/>
    <w:rsid w:val="00DA28BF"/>
    <w:rsid w:val="00DA30E4"/>
    <w:rsid w:val="00DA4583"/>
    <w:rsid w:val="00DA5172"/>
    <w:rsid w:val="00DA52A4"/>
    <w:rsid w:val="00DA5C35"/>
    <w:rsid w:val="00DA5EE3"/>
    <w:rsid w:val="00DA611B"/>
    <w:rsid w:val="00DA61AB"/>
    <w:rsid w:val="00DA6DD1"/>
    <w:rsid w:val="00DA725F"/>
    <w:rsid w:val="00DB0B47"/>
    <w:rsid w:val="00DB1445"/>
    <w:rsid w:val="00DB1BC3"/>
    <w:rsid w:val="00DB1FF2"/>
    <w:rsid w:val="00DB2AF0"/>
    <w:rsid w:val="00DB2CA3"/>
    <w:rsid w:val="00DB3B83"/>
    <w:rsid w:val="00DB40EF"/>
    <w:rsid w:val="00DC05B8"/>
    <w:rsid w:val="00DC1210"/>
    <w:rsid w:val="00DC1AC5"/>
    <w:rsid w:val="00DC1E9F"/>
    <w:rsid w:val="00DC25CD"/>
    <w:rsid w:val="00DC2CE2"/>
    <w:rsid w:val="00DC47E5"/>
    <w:rsid w:val="00DC7196"/>
    <w:rsid w:val="00DC723B"/>
    <w:rsid w:val="00DC78FF"/>
    <w:rsid w:val="00DD0991"/>
    <w:rsid w:val="00DD1C5E"/>
    <w:rsid w:val="00DD2DC9"/>
    <w:rsid w:val="00DD3DAA"/>
    <w:rsid w:val="00DE0976"/>
    <w:rsid w:val="00DE0AF1"/>
    <w:rsid w:val="00DE25D3"/>
    <w:rsid w:val="00DE2B70"/>
    <w:rsid w:val="00DE3A07"/>
    <w:rsid w:val="00DE4626"/>
    <w:rsid w:val="00DE466A"/>
    <w:rsid w:val="00DE52B9"/>
    <w:rsid w:val="00DE78A9"/>
    <w:rsid w:val="00DE78B9"/>
    <w:rsid w:val="00DF045C"/>
    <w:rsid w:val="00DF0F95"/>
    <w:rsid w:val="00DF1246"/>
    <w:rsid w:val="00DF4C81"/>
    <w:rsid w:val="00DF5EFB"/>
    <w:rsid w:val="00DF7058"/>
    <w:rsid w:val="00DF74B6"/>
    <w:rsid w:val="00DF765F"/>
    <w:rsid w:val="00DF7FCC"/>
    <w:rsid w:val="00E00F74"/>
    <w:rsid w:val="00E0185D"/>
    <w:rsid w:val="00E02D2E"/>
    <w:rsid w:val="00E03308"/>
    <w:rsid w:val="00E03433"/>
    <w:rsid w:val="00E03B7E"/>
    <w:rsid w:val="00E03D0E"/>
    <w:rsid w:val="00E04CF9"/>
    <w:rsid w:val="00E058AB"/>
    <w:rsid w:val="00E10CF2"/>
    <w:rsid w:val="00E14B0C"/>
    <w:rsid w:val="00E14B28"/>
    <w:rsid w:val="00E16739"/>
    <w:rsid w:val="00E169FE"/>
    <w:rsid w:val="00E17714"/>
    <w:rsid w:val="00E21C58"/>
    <w:rsid w:val="00E224A4"/>
    <w:rsid w:val="00E23F54"/>
    <w:rsid w:val="00E260EF"/>
    <w:rsid w:val="00E261CC"/>
    <w:rsid w:val="00E26A0B"/>
    <w:rsid w:val="00E26BCE"/>
    <w:rsid w:val="00E279B5"/>
    <w:rsid w:val="00E30270"/>
    <w:rsid w:val="00E321C1"/>
    <w:rsid w:val="00E3423D"/>
    <w:rsid w:val="00E34E5E"/>
    <w:rsid w:val="00E375C9"/>
    <w:rsid w:val="00E37812"/>
    <w:rsid w:val="00E41070"/>
    <w:rsid w:val="00E4190C"/>
    <w:rsid w:val="00E421E6"/>
    <w:rsid w:val="00E42F5D"/>
    <w:rsid w:val="00E4435E"/>
    <w:rsid w:val="00E443C6"/>
    <w:rsid w:val="00E44E3F"/>
    <w:rsid w:val="00E45522"/>
    <w:rsid w:val="00E457D0"/>
    <w:rsid w:val="00E47DE1"/>
    <w:rsid w:val="00E50CF0"/>
    <w:rsid w:val="00E51CF5"/>
    <w:rsid w:val="00E52575"/>
    <w:rsid w:val="00E5367A"/>
    <w:rsid w:val="00E55451"/>
    <w:rsid w:val="00E554F1"/>
    <w:rsid w:val="00E609DE"/>
    <w:rsid w:val="00E61B2B"/>
    <w:rsid w:val="00E63399"/>
    <w:rsid w:val="00E65B36"/>
    <w:rsid w:val="00E719DD"/>
    <w:rsid w:val="00E72D05"/>
    <w:rsid w:val="00E732CB"/>
    <w:rsid w:val="00E735E0"/>
    <w:rsid w:val="00E738B6"/>
    <w:rsid w:val="00E75051"/>
    <w:rsid w:val="00E75936"/>
    <w:rsid w:val="00E77C32"/>
    <w:rsid w:val="00E807F9"/>
    <w:rsid w:val="00E80C9C"/>
    <w:rsid w:val="00E81032"/>
    <w:rsid w:val="00E824E6"/>
    <w:rsid w:val="00E82D4C"/>
    <w:rsid w:val="00E82E36"/>
    <w:rsid w:val="00E833FE"/>
    <w:rsid w:val="00E8459E"/>
    <w:rsid w:val="00E84946"/>
    <w:rsid w:val="00E84C51"/>
    <w:rsid w:val="00E85BE4"/>
    <w:rsid w:val="00E91995"/>
    <w:rsid w:val="00E92E05"/>
    <w:rsid w:val="00E945FA"/>
    <w:rsid w:val="00E94E51"/>
    <w:rsid w:val="00E95EA8"/>
    <w:rsid w:val="00E97E54"/>
    <w:rsid w:val="00EA2CD1"/>
    <w:rsid w:val="00EA46D7"/>
    <w:rsid w:val="00EA513B"/>
    <w:rsid w:val="00EA52D6"/>
    <w:rsid w:val="00EB0A0F"/>
    <w:rsid w:val="00EB141A"/>
    <w:rsid w:val="00EB257C"/>
    <w:rsid w:val="00EB35FB"/>
    <w:rsid w:val="00EB52AB"/>
    <w:rsid w:val="00EB6239"/>
    <w:rsid w:val="00EB6460"/>
    <w:rsid w:val="00EB6591"/>
    <w:rsid w:val="00EB6CE9"/>
    <w:rsid w:val="00EC0813"/>
    <w:rsid w:val="00EC086F"/>
    <w:rsid w:val="00EC20CF"/>
    <w:rsid w:val="00EC3AB5"/>
    <w:rsid w:val="00EC3D43"/>
    <w:rsid w:val="00EC3ED5"/>
    <w:rsid w:val="00EC3F81"/>
    <w:rsid w:val="00EC41D3"/>
    <w:rsid w:val="00EC42C5"/>
    <w:rsid w:val="00EC4AFB"/>
    <w:rsid w:val="00EC52B7"/>
    <w:rsid w:val="00EC68CD"/>
    <w:rsid w:val="00EC692A"/>
    <w:rsid w:val="00EC6E7D"/>
    <w:rsid w:val="00EC783F"/>
    <w:rsid w:val="00ED00B7"/>
    <w:rsid w:val="00ED3860"/>
    <w:rsid w:val="00ED389D"/>
    <w:rsid w:val="00ED3A67"/>
    <w:rsid w:val="00EE06D1"/>
    <w:rsid w:val="00EE08D7"/>
    <w:rsid w:val="00EE1532"/>
    <w:rsid w:val="00EE1B47"/>
    <w:rsid w:val="00EE2351"/>
    <w:rsid w:val="00EE31B7"/>
    <w:rsid w:val="00EE3D94"/>
    <w:rsid w:val="00EE78AC"/>
    <w:rsid w:val="00EF0217"/>
    <w:rsid w:val="00EF03DA"/>
    <w:rsid w:val="00EF0F83"/>
    <w:rsid w:val="00EF1165"/>
    <w:rsid w:val="00EF1E52"/>
    <w:rsid w:val="00EF2A1C"/>
    <w:rsid w:val="00EF322C"/>
    <w:rsid w:val="00EF3D05"/>
    <w:rsid w:val="00EF5BD0"/>
    <w:rsid w:val="00EF5D91"/>
    <w:rsid w:val="00EF766F"/>
    <w:rsid w:val="00EF7D11"/>
    <w:rsid w:val="00F016BC"/>
    <w:rsid w:val="00F02FF2"/>
    <w:rsid w:val="00F04873"/>
    <w:rsid w:val="00F04AAE"/>
    <w:rsid w:val="00F04FED"/>
    <w:rsid w:val="00F05665"/>
    <w:rsid w:val="00F06845"/>
    <w:rsid w:val="00F06D68"/>
    <w:rsid w:val="00F0708C"/>
    <w:rsid w:val="00F11707"/>
    <w:rsid w:val="00F12353"/>
    <w:rsid w:val="00F12DAB"/>
    <w:rsid w:val="00F12E9A"/>
    <w:rsid w:val="00F149B3"/>
    <w:rsid w:val="00F1754C"/>
    <w:rsid w:val="00F17E53"/>
    <w:rsid w:val="00F2067B"/>
    <w:rsid w:val="00F2087D"/>
    <w:rsid w:val="00F212F4"/>
    <w:rsid w:val="00F2327A"/>
    <w:rsid w:val="00F2369D"/>
    <w:rsid w:val="00F2418C"/>
    <w:rsid w:val="00F26B13"/>
    <w:rsid w:val="00F26B95"/>
    <w:rsid w:val="00F31424"/>
    <w:rsid w:val="00F31443"/>
    <w:rsid w:val="00F32C8E"/>
    <w:rsid w:val="00F33925"/>
    <w:rsid w:val="00F3416A"/>
    <w:rsid w:val="00F3484D"/>
    <w:rsid w:val="00F360DE"/>
    <w:rsid w:val="00F36778"/>
    <w:rsid w:val="00F4236D"/>
    <w:rsid w:val="00F429F0"/>
    <w:rsid w:val="00F42DF2"/>
    <w:rsid w:val="00F42F09"/>
    <w:rsid w:val="00F4352B"/>
    <w:rsid w:val="00F4379B"/>
    <w:rsid w:val="00F4488D"/>
    <w:rsid w:val="00F4496C"/>
    <w:rsid w:val="00F4628A"/>
    <w:rsid w:val="00F46D8F"/>
    <w:rsid w:val="00F53A1C"/>
    <w:rsid w:val="00F577CB"/>
    <w:rsid w:val="00F57F47"/>
    <w:rsid w:val="00F612B8"/>
    <w:rsid w:val="00F6196C"/>
    <w:rsid w:val="00F622CE"/>
    <w:rsid w:val="00F6464A"/>
    <w:rsid w:val="00F6469E"/>
    <w:rsid w:val="00F64DA8"/>
    <w:rsid w:val="00F6686F"/>
    <w:rsid w:val="00F70EE7"/>
    <w:rsid w:val="00F710DF"/>
    <w:rsid w:val="00F7118B"/>
    <w:rsid w:val="00F7350C"/>
    <w:rsid w:val="00F752FA"/>
    <w:rsid w:val="00F77C94"/>
    <w:rsid w:val="00F813DC"/>
    <w:rsid w:val="00F8144A"/>
    <w:rsid w:val="00F81F34"/>
    <w:rsid w:val="00F848E6"/>
    <w:rsid w:val="00F8496D"/>
    <w:rsid w:val="00F84FC9"/>
    <w:rsid w:val="00F855FF"/>
    <w:rsid w:val="00F858D3"/>
    <w:rsid w:val="00F90386"/>
    <w:rsid w:val="00F93D10"/>
    <w:rsid w:val="00F947FA"/>
    <w:rsid w:val="00F94FB6"/>
    <w:rsid w:val="00F9505D"/>
    <w:rsid w:val="00F96313"/>
    <w:rsid w:val="00F96836"/>
    <w:rsid w:val="00FA035A"/>
    <w:rsid w:val="00FA06B0"/>
    <w:rsid w:val="00FA0F06"/>
    <w:rsid w:val="00FA2A7F"/>
    <w:rsid w:val="00FA2B66"/>
    <w:rsid w:val="00FA43CC"/>
    <w:rsid w:val="00FA4D85"/>
    <w:rsid w:val="00FA5B50"/>
    <w:rsid w:val="00FA666A"/>
    <w:rsid w:val="00FA765C"/>
    <w:rsid w:val="00FB002D"/>
    <w:rsid w:val="00FB0711"/>
    <w:rsid w:val="00FB0C27"/>
    <w:rsid w:val="00FB1280"/>
    <w:rsid w:val="00FB17A2"/>
    <w:rsid w:val="00FB2FCA"/>
    <w:rsid w:val="00FB3022"/>
    <w:rsid w:val="00FB3ED8"/>
    <w:rsid w:val="00FB40EE"/>
    <w:rsid w:val="00FB4153"/>
    <w:rsid w:val="00FB4192"/>
    <w:rsid w:val="00FB4CE8"/>
    <w:rsid w:val="00FB6E54"/>
    <w:rsid w:val="00FB7362"/>
    <w:rsid w:val="00FB7AC0"/>
    <w:rsid w:val="00FC0942"/>
    <w:rsid w:val="00FC0BAC"/>
    <w:rsid w:val="00FC18BC"/>
    <w:rsid w:val="00FC2B0D"/>
    <w:rsid w:val="00FC2B89"/>
    <w:rsid w:val="00FC37AE"/>
    <w:rsid w:val="00FC4EB2"/>
    <w:rsid w:val="00FC5E55"/>
    <w:rsid w:val="00FC6693"/>
    <w:rsid w:val="00FD0C75"/>
    <w:rsid w:val="00FD1A78"/>
    <w:rsid w:val="00FD1BDC"/>
    <w:rsid w:val="00FD1F9F"/>
    <w:rsid w:val="00FD3517"/>
    <w:rsid w:val="00FD40CA"/>
    <w:rsid w:val="00FD4FBC"/>
    <w:rsid w:val="00FD510D"/>
    <w:rsid w:val="00FD51E9"/>
    <w:rsid w:val="00FD7D08"/>
    <w:rsid w:val="00FE0413"/>
    <w:rsid w:val="00FE1D38"/>
    <w:rsid w:val="00FE3095"/>
    <w:rsid w:val="00FE6CE0"/>
    <w:rsid w:val="00FE71D5"/>
    <w:rsid w:val="00FE733C"/>
    <w:rsid w:val="00FE7EF0"/>
    <w:rsid w:val="00FF0372"/>
    <w:rsid w:val="00FF13D5"/>
    <w:rsid w:val="00FF143B"/>
    <w:rsid w:val="00FF4164"/>
    <w:rsid w:val="00FF5201"/>
    <w:rsid w:val="00FF6A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BF8"/>
  </w:style>
  <w:style w:type="paragraph" w:styleId="Heading1">
    <w:name w:val="heading 1"/>
    <w:basedOn w:val="Normal"/>
    <w:next w:val="Normal"/>
    <w:link w:val="Heading1Char"/>
    <w:uiPriority w:val="9"/>
    <w:qFormat/>
    <w:rsid w:val="00C46B9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DA2362"/>
    <w:pPr>
      <w:keepNext/>
      <w:spacing w:after="0" w:line="240" w:lineRule="auto"/>
      <w:jc w:val="center"/>
      <w:outlineLvl w:val="1"/>
    </w:pPr>
    <w:rPr>
      <w:rFonts w:ascii=".VnTimeH" w:eastAsia="Times New Roman" w:hAnsi=".VnTimeH" w:cs="Times New Roman"/>
      <w:b/>
      <w:sz w:val="26"/>
      <w:szCs w:val="20"/>
    </w:rPr>
  </w:style>
  <w:style w:type="paragraph" w:styleId="Heading3">
    <w:name w:val="heading 3"/>
    <w:basedOn w:val="Normal"/>
    <w:next w:val="Normal"/>
    <w:link w:val="Heading3Char"/>
    <w:uiPriority w:val="9"/>
    <w:semiHidden/>
    <w:unhideWhenUsed/>
    <w:qFormat/>
    <w:rsid w:val="00286E9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List Paragraph1,-,List Paragraph2,Thang2,l1,List Paragraph Char Char,b1,Number_1,SGLText List Paragraph,List Paragraph 1,List Paragraph level1,Resume Title,Citation List,heading 4,Ha,Heading 411,My checklist,1.,Level 2,abc"/>
    <w:basedOn w:val="Normal"/>
    <w:link w:val="ListParagraphChar"/>
    <w:uiPriority w:val="34"/>
    <w:qFormat/>
    <w:rsid w:val="00C6681B"/>
    <w:pPr>
      <w:ind w:left="720"/>
      <w:contextualSpacing/>
    </w:p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Ch,A,AD,f Ch,ft,f,ADB"/>
    <w:basedOn w:val="Normal"/>
    <w:link w:val="FootnoteTextChar"/>
    <w:uiPriority w:val="99"/>
    <w:unhideWhenUsed/>
    <w:qFormat/>
    <w:rsid w:val="00D865DF"/>
    <w:pPr>
      <w:spacing w:after="0" w:line="240" w:lineRule="auto"/>
      <w:ind w:firstLine="720"/>
      <w:jc w:val="both"/>
    </w:pPr>
    <w:rPr>
      <w:rFonts w:ascii="Times New Roman" w:eastAsia="Times New Roman" w:hAnsi="Times New Roman" w:cs="Times New Roman"/>
      <w:sz w:val="20"/>
      <w:szCs w:val="20"/>
      <w:lang w:val="vi-VN"/>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qFormat/>
    <w:rsid w:val="00D865DF"/>
    <w:rPr>
      <w:rFonts w:ascii="Times New Roman" w:eastAsia="Times New Roman" w:hAnsi="Times New Roman" w:cs="Times New Roman"/>
      <w:sz w:val="20"/>
      <w:szCs w:val="20"/>
      <w:lang w:val="vi-VN"/>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4_,10 pt"/>
    <w:link w:val="CharChar1CharCharCharChar1CharCharCharCharCharCharCharChar"/>
    <w:uiPriority w:val="99"/>
    <w:qFormat/>
    <w:rsid w:val="00D865DF"/>
    <w:rPr>
      <w:vertAlign w:val="superscript"/>
    </w:rPr>
  </w:style>
  <w:style w:type="paragraph" w:customStyle="1" w:styleId="Normal0">
    <w:name w:val="[Normal]"/>
    <w:rsid w:val="00D865DF"/>
    <w:pPr>
      <w:spacing w:after="0" w:line="312" w:lineRule="auto"/>
    </w:pPr>
    <w:rPr>
      <w:rFonts w:ascii="Arial" w:eastAsia="Times New Roman" w:hAnsi="Arial" w:cs="Times New Roman"/>
      <w:sz w:val="24"/>
      <w:szCs w:val="20"/>
    </w:rPr>
  </w:style>
  <w:style w:type="paragraph" w:styleId="BodyTextIndent2">
    <w:name w:val="Body Text Indent 2"/>
    <w:basedOn w:val="Normal"/>
    <w:link w:val="BodyTextIndent2Char"/>
    <w:rsid w:val="00264766"/>
    <w:pPr>
      <w:widowControl w:val="0"/>
      <w:adjustRightInd w:val="0"/>
      <w:spacing w:before="120" w:after="120" w:line="360" w:lineRule="atLeast"/>
      <w:ind w:firstLine="720"/>
      <w:jc w:val="both"/>
      <w:textAlignment w:val="baseline"/>
    </w:pPr>
    <w:rPr>
      <w:rFonts w:ascii="Times New Roman" w:eastAsia="Times New Roman" w:hAnsi="Times New Roman" w:cs="Times New Roman"/>
      <w:b/>
      <w:sz w:val="28"/>
      <w:szCs w:val="20"/>
    </w:rPr>
  </w:style>
  <w:style w:type="character" w:customStyle="1" w:styleId="BodyTextIndent2Char">
    <w:name w:val="Body Text Indent 2 Char"/>
    <w:basedOn w:val="DefaultParagraphFont"/>
    <w:link w:val="BodyTextIndent2"/>
    <w:rsid w:val="00264766"/>
    <w:rPr>
      <w:rFonts w:ascii="Times New Roman" w:eastAsia="Times New Roman" w:hAnsi="Times New Roman" w:cs="Times New Roman"/>
      <w:b/>
      <w:sz w:val="28"/>
      <w:szCs w:val="20"/>
    </w:rPr>
  </w:style>
  <w:style w:type="paragraph" w:styleId="BodyText">
    <w:name w:val="Body Text"/>
    <w:basedOn w:val="Normal"/>
    <w:link w:val="BodyTextChar"/>
    <w:uiPriority w:val="99"/>
    <w:unhideWhenUsed/>
    <w:qFormat/>
    <w:rsid w:val="00DA2362"/>
    <w:pPr>
      <w:spacing w:after="120"/>
    </w:pPr>
  </w:style>
  <w:style w:type="character" w:customStyle="1" w:styleId="BodyTextChar">
    <w:name w:val="Body Text Char"/>
    <w:basedOn w:val="DefaultParagraphFont"/>
    <w:link w:val="BodyText"/>
    <w:uiPriority w:val="99"/>
    <w:rsid w:val="00DA2362"/>
  </w:style>
  <w:style w:type="character" w:customStyle="1" w:styleId="Heading2Char">
    <w:name w:val="Heading 2 Char"/>
    <w:basedOn w:val="DefaultParagraphFont"/>
    <w:link w:val="Heading2"/>
    <w:rsid w:val="00DA2362"/>
    <w:rPr>
      <w:rFonts w:ascii=".VnTimeH" w:eastAsia="Times New Roman" w:hAnsi=".VnTimeH" w:cs="Times New Roman"/>
      <w:b/>
      <w:sz w:val="26"/>
      <w:szCs w:val="20"/>
    </w:rPr>
  </w:style>
  <w:style w:type="paragraph" w:styleId="NormalWeb">
    <w:name w:val="Normal (Web)"/>
    <w:basedOn w:val="Normal"/>
    <w:link w:val="NormalWebChar"/>
    <w:uiPriority w:val="99"/>
    <w:rsid w:val="00DA2362"/>
    <w:pPr>
      <w:spacing w:before="100" w:after="100" w:line="240" w:lineRule="auto"/>
    </w:pPr>
    <w:rPr>
      <w:rFonts w:ascii="Verdana" w:eastAsia="Times New Roman" w:hAnsi="Verdana" w:cs="Times New Roman"/>
      <w:color w:val="0000FF"/>
      <w:sz w:val="24"/>
      <w:szCs w:val="20"/>
    </w:rPr>
  </w:style>
  <w:style w:type="character" w:customStyle="1" w:styleId="NormalWebChar">
    <w:name w:val="Normal (Web) Char"/>
    <w:link w:val="NormalWeb"/>
    <w:uiPriority w:val="99"/>
    <w:locked/>
    <w:rsid w:val="00DA2362"/>
    <w:rPr>
      <w:rFonts w:ascii="Verdana" w:eastAsia="Times New Roman" w:hAnsi="Verdana" w:cs="Times New Roman"/>
      <w:color w:val="0000FF"/>
      <w:sz w:val="24"/>
      <w:szCs w:val="20"/>
    </w:rPr>
  </w:style>
  <w:style w:type="character" w:customStyle="1" w:styleId="normal-h1">
    <w:name w:val="normal-h1"/>
    <w:basedOn w:val="DefaultParagraphFont"/>
    <w:rsid w:val="00DA2362"/>
    <w:rPr>
      <w:rFonts w:ascii=".VnTime" w:hAnsi=".VnTime" w:hint="default"/>
      <w:color w:val="0000FF"/>
      <w:sz w:val="24"/>
      <w:szCs w:val="24"/>
    </w:rPr>
  </w:style>
  <w:style w:type="paragraph" w:customStyle="1" w:styleId="styleheading3before6pt">
    <w:name w:val="styleheading3before6pt"/>
    <w:basedOn w:val="Normal"/>
    <w:rsid w:val="00DA236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5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B2F"/>
  </w:style>
  <w:style w:type="paragraph" w:styleId="Footer">
    <w:name w:val="footer"/>
    <w:basedOn w:val="Normal"/>
    <w:link w:val="FooterChar"/>
    <w:uiPriority w:val="99"/>
    <w:unhideWhenUsed/>
    <w:rsid w:val="00CD5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B2F"/>
  </w:style>
  <w:style w:type="paragraph" w:styleId="BalloonText">
    <w:name w:val="Balloon Text"/>
    <w:basedOn w:val="Normal"/>
    <w:link w:val="BalloonTextChar"/>
    <w:uiPriority w:val="99"/>
    <w:semiHidden/>
    <w:unhideWhenUsed/>
    <w:rsid w:val="00FB0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711"/>
    <w:rPr>
      <w:rFonts w:ascii="Tahoma" w:hAnsi="Tahoma" w:cs="Tahoma"/>
      <w:sz w:val="16"/>
      <w:szCs w:val="16"/>
    </w:rPr>
  </w:style>
  <w:style w:type="character" w:styleId="Hyperlink">
    <w:name w:val="Hyperlink"/>
    <w:basedOn w:val="DefaultParagraphFont"/>
    <w:uiPriority w:val="99"/>
    <w:semiHidden/>
    <w:unhideWhenUsed/>
    <w:rsid w:val="001211BC"/>
    <w:rPr>
      <w:color w:val="0000FF"/>
      <w:u w:val="single"/>
    </w:rPr>
  </w:style>
  <w:style w:type="paragraph" w:styleId="BodyTextIndent">
    <w:name w:val="Body Text Indent"/>
    <w:basedOn w:val="Normal"/>
    <w:link w:val="BodyTextIndentChar"/>
    <w:rsid w:val="004C4A44"/>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C4A4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46B99"/>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094103"/>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86E92"/>
    <w:rPr>
      <w:rFonts w:asciiTheme="majorHAnsi" w:eastAsiaTheme="majorEastAsia" w:hAnsiTheme="majorHAnsi" w:cstheme="majorBidi"/>
      <w:b/>
      <w:bCs/>
      <w:color w:val="5B9BD5" w:themeColor="accent1"/>
    </w:rPr>
  </w:style>
  <w:style w:type="paragraph" w:customStyle="1" w:styleId="Normal2">
    <w:name w:val="Normal 2"/>
    <w:basedOn w:val="Normal"/>
    <w:link w:val="Normal2Char"/>
    <w:uiPriority w:val="99"/>
    <w:qFormat/>
    <w:rsid w:val="00A33816"/>
    <w:pPr>
      <w:widowControl w:val="0"/>
      <w:spacing w:before="120" w:after="120" w:line="360" w:lineRule="exact"/>
      <w:ind w:firstLine="686"/>
      <w:jc w:val="both"/>
    </w:pPr>
    <w:rPr>
      <w:rFonts w:ascii="Times New Roman" w:eastAsia="Calibri" w:hAnsi="Times New Roman" w:cs="Calibri"/>
      <w:sz w:val="26"/>
      <w:lang w:val="nl-NL"/>
    </w:rPr>
  </w:style>
  <w:style w:type="character" w:customStyle="1" w:styleId="Normal2Char">
    <w:name w:val="Normal 2 Char"/>
    <w:basedOn w:val="DefaultParagraphFont"/>
    <w:link w:val="Normal2"/>
    <w:uiPriority w:val="99"/>
    <w:rsid w:val="00A33816"/>
    <w:rPr>
      <w:rFonts w:ascii="Times New Roman" w:eastAsia="Calibri" w:hAnsi="Times New Roman" w:cs="Calibri"/>
      <w:sz w:val="26"/>
      <w:lang w:val="nl-NL"/>
    </w:rPr>
  </w:style>
  <w:style w:type="character" w:customStyle="1" w:styleId="BodyTextChar1">
    <w:name w:val="Body Text Char1"/>
    <w:uiPriority w:val="99"/>
    <w:rsid w:val="00FA5B50"/>
    <w:rPr>
      <w:rFonts w:ascii="Times New Roman" w:hAnsi="Times New Roman" w:cs="Times New Roman"/>
      <w:sz w:val="26"/>
      <w:szCs w:val="26"/>
      <w:u w:val="none"/>
    </w:rPr>
  </w:style>
  <w:style w:type="character" w:customStyle="1" w:styleId="ListParagraphChar">
    <w:name w:val="List Paragraph Char"/>
    <w:aliases w:val="bullet 1 Char,bullet Char,List Paragraph1 Char,- Char,List Paragraph2 Char,Thang2 Char,l1 Char,List Paragraph Char Char Char,b1 Char,Number_1 Char,SGLText List Paragraph Char,List Paragraph 1 Char,List Paragraph level1 Char,Ha Char"/>
    <w:link w:val="ListParagraph"/>
    <w:uiPriority w:val="34"/>
    <w:qFormat/>
    <w:locked/>
    <w:rsid w:val="0063053F"/>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85BE4"/>
    <w:pPr>
      <w:spacing w:line="240" w:lineRule="exact"/>
    </w:pPr>
    <w:rPr>
      <w:vertAlign w:val="superscript"/>
    </w:rPr>
  </w:style>
</w:styles>
</file>

<file path=word/webSettings.xml><?xml version="1.0" encoding="utf-8"?>
<w:webSettings xmlns:r="http://schemas.openxmlformats.org/officeDocument/2006/relationships" xmlns:w="http://schemas.openxmlformats.org/wordprocessingml/2006/main">
  <w:divs>
    <w:div w:id="17388432">
      <w:bodyDiv w:val="1"/>
      <w:marLeft w:val="0"/>
      <w:marRight w:val="0"/>
      <w:marTop w:val="0"/>
      <w:marBottom w:val="0"/>
      <w:divBdr>
        <w:top w:val="none" w:sz="0" w:space="0" w:color="auto"/>
        <w:left w:val="none" w:sz="0" w:space="0" w:color="auto"/>
        <w:bottom w:val="none" w:sz="0" w:space="0" w:color="auto"/>
        <w:right w:val="none" w:sz="0" w:space="0" w:color="auto"/>
      </w:divBdr>
    </w:div>
    <w:div w:id="112557469">
      <w:bodyDiv w:val="1"/>
      <w:marLeft w:val="0"/>
      <w:marRight w:val="0"/>
      <w:marTop w:val="0"/>
      <w:marBottom w:val="0"/>
      <w:divBdr>
        <w:top w:val="none" w:sz="0" w:space="0" w:color="auto"/>
        <w:left w:val="none" w:sz="0" w:space="0" w:color="auto"/>
        <w:bottom w:val="none" w:sz="0" w:space="0" w:color="auto"/>
        <w:right w:val="none" w:sz="0" w:space="0" w:color="auto"/>
      </w:divBdr>
    </w:div>
    <w:div w:id="148375608">
      <w:bodyDiv w:val="1"/>
      <w:marLeft w:val="0"/>
      <w:marRight w:val="0"/>
      <w:marTop w:val="0"/>
      <w:marBottom w:val="0"/>
      <w:divBdr>
        <w:top w:val="none" w:sz="0" w:space="0" w:color="auto"/>
        <w:left w:val="none" w:sz="0" w:space="0" w:color="auto"/>
        <w:bottom w:val="none" w:sz="0" w:space="0" w:color="auto"/>
        <w:right w:val="none" w:sz="0" w:space="0" w:color="auto"/>
      </w:divBdr>
    </w:div>
    <w:div w:id="309753845">
      <w:bodyDiv w:val="1"/>
      <w:marLeft w:val="0"/>
      <w:marRight w:val="0"/>
      <w:marTop w:val="0"/>
      <w:marBottom w:val="0"/>
      <w:divBdr>
        <w:top w:val="none" w:sz="0" w:space="0" w:color="auto"/>
        <w:left w:val="none" w:sz="0" w:space="0" w:color="auto"/>
        <w:bottom w:val="none" w:sz="0" w:space="0" w:color="auto"/>
        <w:right w:val="none" w:sz="0" w:space="0" w:color="auto"/>
      </w:divBdr>
    </w:div>
    <w:div w:id="375815753">
      <w:bodyDiv w:val="1"/>
      <w:marLeft w:val="0"/>
      <w:marRight w:val="0"/>
      <w:marTop w:val="0"/>
      <w:marBottom w:val="0"/>
      <w:divBdr>
        <w:top w:val="none" w:sz="0" w:space="0" w:color="auto"/>
        <w:left w:val="none" w:sz="0" w:space="0" w:color="auto"/>
        <w:bottom w:val="none" w:sz="0" w:space="0" w:color="auto"/>
        <w:right w:val="none" w:sz="0" w:space="0" w:color="auto"/>
      </w:divBdr>
    </w:div>
    <w:div w:id="409697883">
      <w:bodyDiv w:val="1"/>
      <w:marLeft w:val="0"/>
      <w:marRight w:val="0"/>
      <w:marTop w:val="0"/>
      <w:marBottom w:val="0"/>
      <w:divBdr>
        <w:top w:val="none" w:sz="0" w:space="0" w:color="auto"/>
        <w:left w:val="none" w:sz="0" w:space="0" w:color="auto"/>
        <w:bottom w:val="none" w:sz="0" w:space="0" w:color="auto"/>
        <w:right w:val="none" w:sz="0" w:space="0" w:color="auto"/>
      </w:divBdr>
    </w:div>
    <w:div w:id="444858454">
      <w:bodyDiv w:val="1"/>
      <w:marLeft w:val="0"/>
      <w:marRight w:val="0"/>
      <w:marTop w:val="0"/>
      <w:marBottom w:val="0"/>
      <w:divBdr>
        <w:top w:val="none" w:sz="0" w:space="0" w:color="auto"/>
        <w:left w:val="none" w:sz="0" w:space="0" w:color="auto"/>
        <w:bottom w:val="none" w:sz="0" w:space="0" w:color="auto"/>
        <w:right w:val="none" w:sz="0" w:space="0" w:color="auto"/>
      </w:divBdr>
    </w:div>
    <w:div w:id="577516885">
      <w:bodyDiv w:val="1"/>
      <w:marLeft w:val="0"/>
      <w:marRight w:val="0"/>
      <w:marTop w:val="0"/>
      <w:marBottom w:val="0"/>
      <w:divBdr>
        <w:top w:val="none" w:sz="0" w:space="0" w:color="auto"/>
        <w:left w:val="none" w:sz="0" w:space="0" w:color="auto"/>
        <w:bottom w:val="none" w:sz="0" w:space="0" w:color="auto"/>
        <w:right w:val="none" w:sz="0" w:space="0" w:color="auto"/>
      </w:divBdr>
    </w:div>
    <w:div w:id="1196121309">
      <w:bodyDiv w:val="1"/>
      <w:marLeft w:val="0"/>
      <w:marRight w:val="0"/>
      <w:marTop w:val="0"/>
      <w:marBottom w:val="0"/>
      <w:divBdr>
        <w:top w:val="none" w:sz="0" w:space="0" w:color="auto"/>
        <w:left w:val="none" w:sz="0" w:space="0" w:color="auto"/>
        <w:bottom w:val="none" w:sz="0" w:space="0" w:color="auto"/>
        <w:right w:val="none" w:sz="0" w:space="0" w:color="auto"/>
      </w:divBdr>
    </w:div>
    <w:div w:id="1330906487">
      <w:bodyDiv w:val="1"/>
      <w:marLeft w:val="0"/>
      <w:marRight w:val="0"/>
      <w:marTop w:val="0"/>
      <w:marBottom w:val="0"/>
      <w:divBdr>
        <w:top w:val="none" w:sz="0" w:space="0" w:color="auto"/>
        <w:left w:val="none" w:sz="0" w:space="0" w:color="auto"/>
        <w:bottom w:val="none" w:sz="0" w:space="0" w:color="auto"/>
        <w:right w:val="none" w:sz="0" w:space="0" w:color="auto"/>
      </w:divBdr>
    </w:div>
    <w:div w:id="1401831265">
      <w:bodyDiv w:val="1"/>
      <w:marLeft w:val="0"/>
      <w:marRight w:val="0"/>
      <w:marTop w:val="0"/>
      <w:marBottom w:val="0"/>
      <w:divBdr>
        <w:top w:val="none" w:sz="0" w:space="0" w:color="auto"/>
        <w:left w:val="none" w:sz="0" w:space="0" w:color="auto"/>
        <w:bottom w:val="none" w:sz="0" w:space="0" w:color="auto"/>
        <w:right w:val="none" w:sz="0" w:space="0" w:color="auto"/>
      </w:divBdr>
    </w:div>
    <w:div w:id="1463108447">
      <w:bodyDiv w:val="1"/>
      <w:marLeft w:val="0"/>
      <w:marRight w:val="0"/>
      <w:marTop w:val="0"/>
      <w:marBottom w:val="0"/>
      <w:divBdr>
        <w:top w:val="none" w:sz="0" w:space="0" w:color="auto"/>
        <w:left w:val="none" w:sz="0" w:space="0" w:color="auto"/>
        <w:bottom w:val="none" w:sz="0" w:space="0" w:color="auto"/>
        <w:right w:val="none" w:sz="0" w:space="0" w:color="auto"/>
      </w:divBdr>
    </w:div>
    <w:div w:id="1503737447">
      <w:bodyDiv w:val="1"/>
      <w:marLeft w:val="0"/>
      <w:marRight w:val="0"/>
      <w:marTop w:val="0"/>
      <w:marBottom w:val="0"/>
      <w:divBdr>
        <w:top w:val="none" w:sz="0" w:space="0" w:color="auto"/>
        <w:left w:val="none" w:sz="0" w:space="0" w:color="auto"/>
        <w:bottom w:val="none" w:sz="0" w:space="0" w:color="auto"/>
        <w:right w:val="none" w:sz="0" w:space="0" w:color="auto"/>
      </w:divBdr>
    </w:div>
    <w:div w:id="1669677722">
      <w:bodyDiv w:val="1"/>
      <w:marLeft w:val="0"/>
      <w:marRight w:val="0"/>
      <w:marTop w:val="0"/>
      <w:marBottom w:val="0"/>
      <w:divBdr>
        <w:top w:val="none" w:sz="0" w:space="0" w:color="auto"/>
        <w:left w:val="none" w:sz="0" w:space="0" w:color="auto"/>
        <w:bottom w:val="none" w:sz="0" w:space="0" w:color="auto"/>
        <w:right w:val="none" w:sz="0" w:space="0" w:color="auto"/>
      </w:divBdr>
    </w:div>
    <w:div w:id="1720133535">
      <w:bodyDiv w:val="1"/>
      <w:marLeft w:val="0"/>
      <w:marRight w:val="0"/>
      <w:marTop w:val="0"/>
      <w:marBottom w:val="0"/>
      <w:divBdr>
        <w:top w:val="none" w:sz="0" w:space="0" w:color="auto"/>
        <w:left w:val="none" w:sz="0" w:space="0" w:color="auto"/>
        <w:bottom w:val="none" w:sz="0" w:space="0" w:color="auto"/>
        <w:right w:val="none" w:sz="0" w:space="0" w:color="auto"/>
      </w:divBdr>
    </w:div>
    <w:div w:id="1734693194">
      <w:bodyDiv w:val="1"/>
      <w:marLeft w:val="0"/>
      <w:marRight w:val="0"/>
      <w:marTop w:val="0"/>
      <w:marBottom w:val="0"/>
      <w:divBdr>
        <w:top w:val="none" w:sz="0" w:space="0" w:color="auto"/>
        <w:left w:val="none" w:sz="0" w:space="0" w:color="auto"/>
        <w:bottom w:val="none" w:sz="0" w:space="0" w:color="auto"/>
        <w:right w:val="none" w:sz="0" w:space="0" w:color="auto"/>
      </w:divBdr>
    </w:div>
    <w:div w:id="1794858102">
      <w:bodyDiv w:val="1"/>
      <w:marLeft w:val="0"/>
      <w:marRight w:val="0"/>
      <w:marTop w:val="0"/>
      <w:marBottom w:val="0"/>
      <w:divBdr>
        <w:top w:val="none" w:sz="0" w:space="0" w:color="auto"/>
        <w:left w:val="none" w:sz="0" w:space="0" w:color="auto"/>
        <w:bottom w:val="none" w:sz="0" w:space="0" w:color="auto"/>
        <w:right w:val="none" w:sz="0" w:space="0" w:color="auto"/>
      </w:divBdr>
    </w:div>
    <w:div w:id="190521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doanh-nghiep/nghi-dinh-91-2015-nd-cp-dau-tu-von-nha-nuoc-vao-doanh-nghiep-292804.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doanh-nghiep/nghi-dinh-32-2018-nd-cp-sua-doi-nghi-dinh-91-2015-nd-cp-dau-tu-von-nha-nuoc-vao-doanh-nghiep-352927.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doanh-nghiep/nghi-dinh-91-2015-nd-cp-dau-tu-von-nha-nuoc-vao-doanh-nghiep-292804.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uvienphapluat.vn/van-ban/doanh-nghiep/nghi-dinh-32-2018-nd-cp-sua-doi-nghi-dinh-91-2015-nd-cp-dau-tu-von-nha-nuoc-vao-doanh-nghiep-35292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7C2F8-E4B9-4002-9FAD-BFD9EAD0F7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69BB4E-4ACD-4D87-8EBC-80D3543A049F}">
  <ds:schemaRefs>
    <ds:schemaRef ds:uri="http://schemas.microsoft.com/sharepoint/v3/contenttype/forms"/>
  </ds:schemaRefs>
</ds:datastoreItem>
</file>

<file path=customXml/itemProps3.xml><?xml version="1.0" encoding="utf-8"?>
<ds:datastoreItem xmlns:ds="http://schemas.openxmlformats.org/officeDocument/2006/customXml" ds:itemID="{20B80446-3E08-4E58-83F0-5F8A7AE0C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7007CE-EF15-4087-85D2-D51D6FC0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3017</Words>
  <Characters>17199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nguyen hong</dc:creator>
  <cp:lastModifiedBy>Tong Phuong Dung</cp:lastModifiedBy>
  <cp:revision>3</cp:revision>
  <cp:lastPrinted>2023-12-12T08:30:00Z</cp:lastPrinted>
  <dcterms:created xsi:type="dcterms:W3CDTF">2023-12-18T09:31:00Z</dcterms:created>
  <dcterms:modified xsi:type="dcterms:W3CDTF">2023-12-18T09:32:00Z</dcterms:modified>
</cp:coreProperties>
</file>